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AFCE" w14:textId="5E6AAAB9" w:rsidR="00DB6D29" w:rsidRDefault="00C02B5F" w:rsidP="00C02B5F">
      <w:pPr>
        <w:jc w:val="center"/>
        <w:rPr>
          <w:rFonts w:ascii="Trebuchet MS" w:hAnsi="Trebuchet MS" w:cs="Traditional Arabic"/>
          <w:sz w:val="24"/>
          <w:szCs w:val="24"/>
          <w:u w:val="single"/>
        </w:rPr>
      </w:pPr>
      <w:r w:rsidRPr="00C02B5F">
        <w:rPr>
          <w:rFonts w:ascii="Trebuchet MS" w:hAnsi="Trebuchet MS" w:cs="Traditional Arabic"/>
          <w:sz w:val="24"/>
          <w:szCs w:val="24"/>
          <w:u w:val="single"/>
        </w:rPr>
        <w:t>The Zones of Regulation – a guide for parents</w:t>
      </w:r>
    </w:p>
    <w:p w14:paraId="4DF6C53F" w14:textId="77777777" w:rsidR="00C02B5F" w:rsidRDefault="00C02B5F" w:rsidP="00C02B5F">
      <w:pPr>
        <w:rPr>
          <w:rFonts w:ascii="Trebuchet MS" w:hAnsi="Trebuchet MS" w:cs="Traditional Arabic"/>
          <w:sz w:val="24"/>
          <w:szCs w:val="24"/>
          <w:u w:val="single"/>
        </w:rPr>
      </w:pPr>
      <w:r>
        <w:rPr>
          <w:rFonts w:ascii="Trebuchet MS" w:hAnsi="Trebuchet MS" w:cs="Traditional Arabic"/>
          <w:sz w:val="24"/>
          <w:szCs w:val="24"/>
          <w:u w:val="single"/>
        </w:rPr>
        <w:t>What is it?</w:t>
      </w:r>
    </w:p>
    <w:p w14:paraId="5E1AE938" w14:textId="2F97F7B8" w:rsidR="00C02B5F" w:rsidRDefault="00C02B5F" w:rsidP="00C02B5F">
      <w:pPr>
        <w:rPr>
          <w:rFonts w:ascii="Trebuchet MS" w:hAnsi="Trebuchet MS" w:cs="Traditional Arabic"/>
          <w:sz w:val="24"/>
          <w:szCs w:val="24"/>
        </w:rPr>
      </w:pPr>
      <w:r w:rsidRPr="00C02B5F">
        <w:rPr>
          <w:rFonts w:ascii="Trebuchet MS" w:hAnsi="Trebuchet MS" w:cs="Traditional Arabic"/>
          <w:sz w:val="24"/>
          <w:szCs w:val="24"/>
        </w:rPr>
        <w:t xml:space="preserve">The Zones of Regulation </w:t>
      </w:r>
      <w:r w:rsidR="00EC3F50">
        <w:rPr>
          <w:rFonts w:ascii="Trebuchet MS" w:hAnsi="Trebuchet MS" w:cs="Traditional Arabic"/>
          <w:sz w:val="24"/>
          <w:szCs w:val="24"/>
        </w:rPr>
        <w:t>is</w:t>
      </w:r>
      <w:r w:rsidRPr="00C02B5F">
        <w:rPr>
          <w:rFonts w:ascii="Trebuchet MS" w:hAnsi="Trebuchet MS" w:cs="Traditional Arabic"/>
          <w:sz w:val="24"/>
          <w:szCs w:val="24"/>
        </w:rPr>
        <w:t xml:space="preserve"> a framework to simplify how we think about and regulate our emotions. </w:t>
      </w:r>
      <w:r>
        <w:rPr>
          <w:rFonts w:ascii="Trebuchet MS" w:hAnsi="Trebuchet MS" w:cs="Traditional Arabic"/>
          <w:sz w:val="24"/>
          <w:szCs w:val="24"/>
        </w:rPr>
        <w:t xml:space="preserve">It categorises complex feelings into four </w:t>
      </w:r>
      <w:proofErr w:type="gramStart"/>
      <w:r>
        <w:rPr>
          <w:rFonts w:ascii="Trebuchet MS" w:hAnsi="Trebuchet MS" w:cs="Traditional Arabic"/>
          <w:sz w:val="24"/>
          <w:szCs w:val="24"/>
        </w:rPr>
        <w:t>zones;</w:t>
      </w:r>
      <w:proofErr w:type="gramEnd"/>
      <w:r>
        <w:rPr>
          <w:rFonts w:ascii="Trebuchet MS" w:hAnsi="Trebuchet MS" w:cs="Traditional Arabic"/>
          <w:sz w:val="24"/>
          <w:szCs w:val="24"/>
        </w:rPr>
        <w:t xml:space="preserve"> red, yellow, green and blue. The Zones of Regulation should be used to support your child to recognise and communicate their emotions in a safe and non-judgemental way. Parents and school can then work with them to identify and utilise specific strategies or ‘tools’ to support their regulation so they can move through the zones. Children should feel safe to communicate about their emotions, therefore </w:t>
      </w:r>
      <w:r w:rsidRPr="00C02B5F">
        <w:rPr>
          <w:rFonts w:ascii="Trebuchet MS" w:hAnsi="Trebuchet MS" w:cs="Traditional Arabic"/>
          <w:b/>
          <w:bCs/>
          <w:sz w:val="24"/>
          <w:szCs w:val="24"/>
        </w:rPr>
        <w:t>no zone</w:t>
      </w:r>
      <w:r>
        <w:rPr>
          <w:rFonts w:ascii="Trebuchet MS" w:hAnsi="Trebuchet MS" w:cs="Traditional Arabic"/>
          <w:b/>
          <w:bCs/>
          <w:sz w:val="24"/>
          <w:szCs w:val="24"/>
        </w:rPr>
        <w:t xml:space="preserve"> or emotion should be seen as</w:t>
      </w:r>
      <w:r w:rsidRPr="00C02B5F">
        <w:rPr>
          <w:rFonts w:ascii="Trebuchet MS" w:hAnsi="Trebuchet MS" w:cs="Traditional Arabic"/>
          <w:b/>
          <w:bCs/>
          <w:sz w:val="24"/>
          <w:szCs w:val="24"/>
        </w:rPr>
        <w:t xml:space="preserve"> ‘bad’.</w:t>
      </w:r>
    </w:p>
    <w:p w14:paraId="1980D4E3" w14:textId="41D395D8" w:rsidR="00C02B5F" w:rsidRPr="0016586D" w:rsidRDefault="00C02B5F" w:rsidP="00C02B5F">
      <w:pPr>
        <w:rPr>
          <w:rFonts w:ascii="Trebuchet MS" w:hAnsi="Trebuchet MS" w:cs="Traditional Arabic"/>
          <w:sz w:val="24"/>
          <w:szCs w:val="24"/>
          <w:u w:val="single"/>
        </w:rPr>
      </w:pPr>
      <w:r w:rsidRPr="0016586D">
        <w:rPr>
          <w:rFonts w:ascii="Trebuchet MS" w:hAnsi="Trebuchet MS" w:cs="Traditional Arabic"/>
          <w:sz w:val="24"/>
          <w:szCs w:val="24"/>
          <w:u w:val="single"/>
        </w:rPr>
        <w:t xml:space="preserve">The Zones of Regulation should </w:t>
      </w:r>
      <w:proofErr w:type="gramStart"/>
      <w:r w:rsidRPr="0016586D">
        <w:rPr>
          <w:rFonts w:ascii="Trebuchet MS" w:hAnsi="Trebuchet MS" w:cs="Traditional Arabic"/>
          <w:sz w:val="24"/>
          <w:szCs w:val="24"/>
          <w:u w:val="single"/>
        </w:rPr>
        <w:t>not;</w:t>
      </w:r>
      <w:proofErr w:type="gramEnd"/>
      <w:r w:rsidRPr="0016586D">
        <w:rPr>
          <w:rFonts w:ascii="Trebuchet MS" w:hAnsi="Trebuchet MS" w:cs="Traditional Arabic"/>
          <w:sz w:val="24"/>
          <w:szCs w:val="24"/>
          <w:u w:val="single"/>
        </w:rPr>
        <w:t xml:space="preserve"> </w:t>
      </w:r>
    </w:p>
    <w:p w14:paraId="37F2A005" w14:textId="77777777" w:rsidR="00EC3F50" w:rsidRDefault="00EC3F50" w:rsidP="00C02B5F">
      <w:pPr>
        <w:rPr>
          <w:rFonts w:ascii="Trebuchet MS" w:hAnsi="Trebuchet MS" w:cs="Traditional Arabic"/>
          <w:sz w:val="24"/>
          <w:szCs w:val="24"/>
        </w:rPr>
      </w:pPr>
      <w:r>
        <w:rPr>
          <w:rFonts w:ascii="Trebuchet MS" w:hAnsi="Trebuchet MS" w:cs="Traditional Arabic"/>
          <w:sz w:val="24"/>
          <w:szCs w:val="24"/>
        </w:rPr>
        <w:t>Be used as a</w:t>
      </w:r>
      <w:r w:rsidR="00C02B5F">
        <w:rPr>
          <w:rFonts w:ascii="Trebuchet MS" w:hAnsi="Trebuchet MS" w:cs="Traditional Arabic"/>
          <w:sz w:val="24"/>
          <w:szCs w:val="24"/>
        </w:rPr>
        <w:t xml:space="preserve"> behaviour or discipline strategy</w:t>
      </w:r>
      <w:r>
        <w:rPr>
          <w:rFonts w:ascii="Trebuchet MS" w:hAnsi="Trebuchet MS" w:cs="Traditional Arabic"/>
          <w:sz w:val="24"/>
          <w:szCs w:val="24"/>
        </w:rPr>
        <w:t>.</w:t>
      </w:r>
    </w:p>
    <w:p w14:paraId="2CCC13ED" w14:textId="37DFB3E6" w:rsidR="0016586D" w:rsidRDefault="00EC3F50" w:rsidP="00C02B5F">
      <w:pPr>
        <w:rPr>
          <w:rFonts w:ascii="Trebuchet MS" w:hAnsi="Trebuchet MS" w:cs="Traditional Arabic"/>
          <w:sz w:val="24"/>
          <w:szCs w:val="24"/>
        </w:rPr>
      </w:pPr>
      <w:r>
        <w:rPr>
          <w:rFonts w:ascii="Trebuchet MS" w:hAnsi="Trebuchet MS" w:cs="Traditional Arabic"/>
          <w:sz w:val="24"/>
          <w:szCs w:val="24"/>
        </w:rPr>
        <w:t>Be used in a negative way to shame them about how they have dealt with a situation inappropriately.</w:t>
      </w:r>
      <w:r w:rsidR="00C02B5F">
        <w:rPr>
          <w:rFonts w:ascii="Trebuchet MS" w:hAnsi="Trebuchet MS" w:cs="Traditional Arabic"/>
          <w:sz w:val="24"/>
          <w:szCs w:val="24"/>
        </w:rPr>
        <w:t xml:space="preserve"> </w:t>
      </w:r>
    </w:p>
    <w:p w14:paraId="6F21C53D" w14:textId="1A480517" w:rsidR="0016586D" w:rsidRDefault="0016586D" w:rsidP="00C02B5F">
      <w:pPr>
        <w:rPr>
          <w:rFonts w:ascii="Trebuchet MS" w:hAnsi="Trebuchet MS" w:cs="Traditional Arabic"/>
          <w:sz w:val="24"/>
          <w:szCs w:val="24"/>
          <w:u w:val="single"/>
        </w:rPr>
      </w:pPr>
      <w:r w:rsidRPr="0016586D">
        <w:rPr>
          <w:rFonts w:ascii="Trebuchet MS" w:hAnsi="Trebuchet MS" w:cs="Traditional Arabic"/>
          <w:sz w:val="24"/>
          <w:szCs w:val="24"/>
          <w:u w:val="single"/>
        </w:rPr>
        <w:t>What does it look like and how can we use it?</w:t>
      </w:r>
    </w:p>
    <w:p w14:paraId="79AE5676" w14:textId="78C66437" w:rsidR="0016586D" w:rsidRDefault="0016586D" w:rsidP="00C02B5F">
      <w:pPr>
        <w:rPr>
          <w:rFonts w:ascii="Trebuchet MS" w:hAnsi="Trebuchet MS" w:cs="Traditional Arabic"/>
          <w:sz w:val="24"/>
          <w:szCs w:val="24"/>
        </w:rPr>
      </w:pPr>
      <w:r w:rsidRPr="0016586D">
        <w:rPr>
          <w:rFonts w:ascii="Trebuchet MS" w:hAnsi="Trebuchet MS" w:cs="Traditional Arabic"/>
          <w:sz w:val="24"/>
          <w:szCs w:val="24"/>
        </w:rPr>
        <w:t>The main model that pupils use in schools is included in the example below (your school can provide an A4 version of this for you</w:t>
      </w:r>
      <w:proofErr w:type="gramStart"/>
      <w:r w:rsidRPr="0016586D">
        <w:rPr>
          <w:rFonts w:ascii="Trebuchet MS" w:hAnsi="Trebuchet MS" w:cs="Traditional Arabic"/>
          <w:sz w:val="24"/>
          <w:szCs w:val="24"/>
        </w:rPr>
        <w:t>)</w:t>
      </w:r>
      <w:r>
        <w:rPr>
          <w:rFonts w:ascii="Trebuchet MS" w:hAnsi="Trebuchet MS" w:cs="Traditional Arabic"/>
          <w:sz w:val="24"/>
          <w:szCs w:val="24"/>
        </w:rPr>
        <w:t>;</w:t>
      </w:r>
      <w:proofErr w:type="gramEnd"/>
    </w:p>
    <w:p w14:paraId="010DC173" w14:textId="4598237A" w:rsidR="0016586D" w:rsidRDefault="0016586D" w:rsidP="00C02B5F">
      <w:pPr>
        <w:rPr>
          <w:rFonts w:ascii="Trebuchet MS" w:hAnsi="Trebuchet MS" w:cs="Traditional Arabic"/>
          <w:sz w:val="24"/>
          <w:szCs w:val="24"/>
        </w:rPr>
      </w:pPr>
      <w:r>
        <w:rPr>
          <w:noProof/>
        </w:rPr>
        <w:drawing>
          <wp:inline distT="0" distB="0" distL="0" distR="0" wp14:anchorId="7895CF7E" wp14:editId="325FA7B0">
            <wp:extent cx="5731510" cy="3714750"/>
            <wp:effectExtent l="0" t="0" r="2540" b="0"/>
            <wp:docPr id="71052659" name="Picture 1" descr="A chart of children with different emo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2659" name="Picture 1" descr="A chart of children with different emotions&#10;&#10;Description automatically generated with medium confidence"/>
                    <pic:cNvPicPr/>
                  </pic:nvPicPr>
                  <pic:blipFill>
                    <a:blip r:embed="rId8"/>
                    <a:stretch>
                      <a:fillRect/>
                    </a:stretch>
                  </pic:blipFill>
                  <pic:spPr>
                    <a:xfrm>
                      <a:off x="0" y="0"/>
                      <a:ext cx="5731510" cy="3714750"/>
                    </a:xfrm>
                    <a:prstGeom prst="rect">
                      <a:avLst/>
                    </a:prstGeom>
                  </pic:spPr>
                </pic:pic>
              </a:graphicData>
            </a:graphic>
          </wp:inline>
        </w:drawing>
      </w:r>
    </w:p>
    <w:p w14:paraId="00897284" w14:textId="77777777" w:rsidR="004E216A" w:rsidRDefault="0016586D" w:rsidP="00C02B5F">
      <w:pPr>
        <w:rPr>
          <w:rFonts w:ascii="Trebuchet MS" w:hAnsi="Trebuchet MS" w:cs="Traditional Arabic"/>
          <w:sz w:val="24"/>
          <w:szCs w:val="24"/>
        </w:rPr>
      </w:pPr>
      <w:r>
        <w:rPr>
          <w:rFonts w:ascii="Trebuchet MS" w:hAnsi="Trebuchet MS" w:cs="Traditional Arabic"/>
          <w:sz w:val="24"/>
          <w:szCs w:val="24"/>
        </w:rPr>
        <w:t xml:space="preserve">Schools will likely do some work using this model to explore your child’s individual physical response to each emotion (for example, when they are angry in the red zone their face feels hot, they clench their fists etc). School may also create an individual resource with your child to highlight strategies that they can use to </w:t>
      </w:r>
      <w:r>
        <w:rPr>
          <w:rFonts w:ascii="Trebuchet MS" w:hAnsi="Trebuchet MS" w:cs="Traditional Arabic"/>
          <w:sz w:val="24"/>
          <w:szCs w:val="24"/>
        </w:rPr>
        <w:lastRenderedPageBreak/>
        <w:t xml:space="preserve">support them to regulate when they are experiencing challenging emotions. Some examples of what these may look like are included </w:t>
      </w:r>
      <w:proofErr w:type="gramStart"/>
      <w:r>
        <w:rPr>
          <w:rFonts w:ascii="Trebuchet MS" w:hAnsi="Trebuchet MS" w:cs="Traditional Arabic"/>
          <w:sz w:val="24"/>
          <w:szCs w:val="24"/>
        </w:rPr>
        <w:t>below;</w:t>
      </w:r>
      <w:proofErr w:type="gramEnd"/>
    </w:p>
    <w:p w14:paraId="0EB16EA1" w14:textId="040668C5" w:rsidR="0016586D" w:rsidRPr="0016586D" w:rsidRDefault="004E216A" w:rsidP="00C02B5F">
      <w:pPr>
        <w:rPr>
          <w:rFonts w:ascii="Trebuchet MS" w:hAnsi="Trebuchet MS" w:cs="Traditional Arabic"/>
          <w:sz w:val="24"/>
          <w:szCs w:val="24"/>
        </w:rPr>
      </w:pPr>
      <w:r w:rsidRPr="004E216A">
        <w:rPr>
          <w:rFonts w:ascii="Trebuchet MS" w:hAnsi="Trebuchet MS" w:cs="Traditional Arabic"/>
          <w:noProof/>
          <w:sz w:val="24"/>
          <w:szCs w:val="24"/>
        </w:rPr>
        <w:drawing>
          <wp:anchor distT="0" distB="0" distL="114300" distR="114300" simplePos="0" relativeHeight="251658240" behindDoc="1" locked="0" layoutInCell="1" allowOverlap="1" wp14:anchorId="72AF0923" wp14:editId="0FA16A5B">
            <wp:simplePos x="0" y="0"/>
            <wp:positionH relativeFrom="column">
              <wp:posOffset>3732919</wp:posOffset>
            </wp:positionH>
            <wp:positionV relativeFrom="paragraph">
              <wp:posOffset>504</wp:posOffset>
            </wp:positionV>
            <wp:extent cx="1594485" cy="1763395"/>
            <wp:effectExtent l="0" t="0" r="5715" b="8255"/>
            <wp:wrapTight wrapText="bothSides">
              <wp:wrapPolygon edited="0">
                <wp:start x="0" y="0"/>
                <wp:lineTo x="0" y="21468"/>
                <wp:lineTo x="21419" y="21468"/>
                <wp:lineTo x="21419" y="0"/>
                <wp:lineTo x="0" y="0"/>
              </wp:wrapPolygon>
            </wp:wrapTight>
            <wp:docPr id="7" name="Picture 6" descr="A red squar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red square with black 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94485" cy="1763395"/>
                    </a:xfrm>
                    <a:prstGeom prst="rect">
                      <a:avLst/>
                    </a:prstGeom>
                  </pic:spPr>
                </pic:pic>
              </a:graphicData>
            </a:graphic>
            <wp14:sizeRelH relativeFrom="page">
              <wp14:pctWidth>0</wp14:pctWidth>
            </wp14:sizeRelH>
            <wp14:sizeRelV relativeFrom="page">
              <wp14:pctHeight>0</wp14:pctHeight>
            </wp14:sizeRelV>
          </wp:anchor>
        </w:drawing>
      </w:r>
      <w:r w:rsidRPr="004E216A">
        <w:rPr>
          <w:rFonts w:ascii="Trebuchet MS" w:hAnsi="Trebuchet MS" w:cs="Traditional Arabic"/>
          <w:noProof/>
          <w:sz w:val="24"/>
          <w:szCs w:val="24"/>
        </w:rPr>
        <w:drawing>
          <wp:anchor distT="0" distB="0" distL="114300" distR="114300" simplePos="0" relativeHeight="251660288" behindDoc="1" locked="0" layoutInCell="1" allowOverlap="1" wp14:anchorId="3AFF4494" wp14:editId="58A37199">
            <wp:simplePos x="0" y="0"/>
            <wp:positionH relativeFrom="column">
              <wp:posOffset>-143583</wp:posOffset>
            </wp:positionH>
            <wp:positionV relativeFrom="paragraph">
              <wp:posOffset>535</wp:posOffset>
            </wp:positionV>
            <wp:extent cx="1971010" cy="1435835"/>
            <wp:effectExtent l="0" t="0" r="0" b="0"/>
            <wp:wrapTight wrapText="bothSides">
              <wp:wrapPolygon edited="0">
                <wp:start x="0" y="0"/>
                <wp:lineTo x="0" y="21208"/>
                <wp:lineTo x="21301" y="21208"/>
                <wp:lineTo x="21301" y="0"/>
                <wp:lineTo x="0" y="0"/>
              </wp:wrapPolygon>
            </wp:wrapTight>
            <wp:docPr id="9" name="Picture 8" descr="Close-up of several card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lose-up of several cards on a tabl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71010" cy="1435835"/>
                    </a:xfrm>
                    <a:prstGeom prst="rect">
                      <a:avLst/>
                    </a:prstGeom>
                  </pic:spPr>
                </pic:pic>
              </a:graphicData>
            </a:graphic>
            <wp14:sizeRelH relativeFrom="page">
              <wp14:pctWidth>0</wp14:pctWidth>
            </wp14:sizeRelH>
            <wp14:sizeRelV relativeFrom="page">
              <wp14:pctHeight>0</wp14:pctHeight>
            </wp14:sizeRelV>
          </wp:anchor>
        </w:drawing>
      </w:r>
      <w:r w:rsidR="0016586D">
        <w:rPr>
          <w:rFonts w:ascii="Trebuchet MS" w:hAnsi="Trebuchet MS" w:cs="Traditional Arabic"/>
          <w:sz w:val="24"/>
          <w:szCs w:val="24"/>
        </w:rPr>
        <w:t xml:space="preserve"> </w:t>
      </w:r>
      <w:r>
        <w:rPr>
          <w:rFonts w:ascii="Trebuchet MS" w:hAnsi="Trebuchet MS" w:cs="Traditional Arabic"/>
          <w:sz w:val="24"/>
          <w:szCs w:val="24"/>
        </w:rPr>
        <w:t xml:space="preserve"> </w:t>
      </w:r>
      <w:r w:rsidRPr="004E216A">
        <w:rPr>
          <w:rFonts w:ascii="Trebuchet MS" w:hAnsi="Trebuchet MS" w:cs="Traditional Arabic"/>
          <w:noProof/>
          <w:sz w:val="24"/>
          <w:szCs w:val="24"/>
        </w:rPr>
        <w:drawing>
          <wp:anchor distT="0" distB="0" distL="114300" distR="114300" simplePos="0" relativeHeight="251659264" behindDoc="1" locked="0" layoutInCell="1" allowOverlap="1" wp14:anchorId="010D1216" wp14:editId="38073BCB">
            <wp:simplePos x="0" y="0"/>
            <wp:positionH relativeFrom="column">
              <wp:posOffset>2062480</wp:posOffset>
            </wp:positionH>
            <wp:positionV relativeFrom="paragraph">
              <wp:posOffset>22225</wp:posOffset>
            </wp:positionV>
            <wp:extent cx="1416685" cy="1405255"/>
            <wp:effectExtent l="0" t="0" r="0" b="4445"/>
            <wp:wrapTight wrapText="bothSides">
              <wp:wrapPolygon edited="0">
                <wp:start x="0" y="0"/>
                <wp:lineTo x="0" y="21376"/>
                <wp:lineTo x="21203" y="21376"/>
                <wp:lineTo x="21203" y="0"/>
                <wp:lineTo x="0" y="0"/>
              </wp:wrapPolygon>
            </wp:wrapTight>
            <wp:docPr id="8" name="Picture 7" descr="A group of sticker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oup of stickers with different symbols&#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6685" cy="140525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raditional Arabic"/>
          <w:sz w:val="24"/>
          <w:szCs w:val="24"/>
        </w:rPr>
        <w:t xml:space="preserve">   </w:t>
      </w:r>
    </w:p>
    <w:p w14:paraId="5A5F300D" w14:textId="77777777" w:rsidR="0016586D" w:rsidRPr="0016586D" w:rsidRDefault="0016586D" w:rsidP="00C02B5F">
      <w:pPr>
        <w:rPr>
          <w:rFonts w:ascii="Trebuchet MS" w:hAnsi="Trebuchet MS" w:cs="Traditional Arabic"/>
          <w:sz w:val="24"/>
          <w:szCs w:val="24"/>
          <w:u w:val="single"/>
        </w:rPr>
      </w:pPr>
    </w:p>
    <w:p w14:paraId="5906E7D4" w14:textId="28E75AFD" w:rsidR="00C02B5F" w:rsidRDefault="00C02B5F" w:rsidP="00C02B5F">
      <w:pPr>
        <w:rPr>
          <w:rFonts w:ascii="Trebuchet MS" w:hAnsi="Trebuchet MS" w:cs="Traditional Arabic"/>
          <w:sz w:val="24"/>
          <w:szCs w:val="24"/>
        </w:rPr>
      </w:pPr>
      <w:r>
        <w:rPr>
          <w:rFonts w:ascii="Trebuchet MS" w:hAnsi="Trebuchet MS" w:cs="Traditional Arabic"/>
          <w:sz w:val="24"/>
          <w:szCs w:val="24"/>
        </w:rPr>
        <w:t xml:space="preserve"> </w:t>
      </w:r>
    </w:p>
    <w:p w14:paraId="50F977E0" w14:textId="76B3F34E" w:rsidR="00C02B5F" w:rsidRPr="00C02B5F" w:rsidRDefault="00C02B5F" w:rsidP="00C02B5F">
      <w:pPr>
        <w:rPr>
          <w:rFonts w:ascii="Trebuchet MS" w:hAnsi="Trebuchet MS" w:cs="Traditional Arabic"/>
          <w:sz w:val="24"/>
          <w:szCs w:val="24"/>
        </w:rPr>
      </w:pPr>
    </w:p>
    <w:p w14:paraId="5C365884" w14:textId="77777777" w:rsidR="00C02B5F" w:rsidRDefault="00C02B5F" w:rsidP="00C02B5F">
      <w:pPr>
        <w:rPr>
          <w:rFonts w:ascii="Trebuchet MS" w:hAnsi="Trebuchet MS" w:cs="Traditional Arabic"/>
          <w:sz w:val="24"/>
          <w:szCs w:val="24"/>
          <w:u w:val="single"/>
        </w:rPr>
      </w:pPr>
    </w:p>
    <w:p w14:paraId="7F44B11C" w14:textId="77777777" w:rsidR="004E216A" w:rsidRDefault="004E216A" w:rsidP="00C02B5F">
      <w:pPr>
        <w:rPr>
          <w:rFonts w:ascii="Trebuchet MS" w:hAnsi="Trebuchet MS" w:cs="Traditional Arabic"/>
          <w:sz w:val="24"/>
          <w:szCs w:val="24"/>
          <w:u w:val="single"/>
        </w:rPr>
      </w:pPr>
    </w:p>
    <w:p w14:paraId="2C86666C" w14:textId="6A38AD19" w:rsidR="004E216A" w:rsidRDefault="004E216A" w:rsidP="00C02B5F">
      <w:pPr>
        <w:rPr>
          <w:rFonts w:ascii="Trebuchet MS" w:hAnsi="Trebuchet MS" w:cs="Traditional Arabic"/>
          <w:sz w:val="24"/>
          <w:szCs w:val="24"/>
          <w:u w:val="single"/>
        </w:rPr>
      </w:pPr>
      <w:r>
        <w:rPr>
          <w:rFonts w:ascii="Trebuchet MS" w:hAnsi="Trebuchet MS" w:cs="Traditional Arabic"/>
          <w:sz w:val="24"/>
          <w:szCs w:val="24"/>
          <w:u w:val="single"/>
        </w:rPr>
        <w:t>How can I help at home?</w:t>
      </w:r>
    </w:p>
    <w:p w14:paraId="3A562182" w14:textId="79E21242" w:rsidR="004E216A" w:rsidRDefault="00EC3F50" w:rsidP="004E216A">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Talk openly with your child about emotions and try to u</w:t>
      </w:r>
      <w:r w:rsidR="004E216A" w:rsidRPr="004E216A">
        <w:rPr>
          <w:rFonts w:ascii="Trebuchet MS" w:hAnsi="Trebuchet MS" w:cs="Traditional Arabic"/>
          <w:sz w:val="24"/>
          <w:szCs w:val="24"/>
        </w:rPr>
        <w:t>se the language included in the zones at home.</w:t>
      </w:r>
    </w:p>
    <w:p w14:paraId="365A885D" w14:textId="1651F8D9" w:rsidR="00EC3F50" w:rsidRPr="004E216A" w:rsidRDefault="00EC3F50" w:rsidP="004E216A">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 xml:space="preserve">If your child uses their own language to communicate a feeling for example, ‘I feel crazy’, help them to categorise it and add it into the Zones of Regulation’ by hand. </w:t>
      </w:r>
    </w:p>
    <w:p w14:paraId="381C52F7" w14:textId="0C7E0AF0" w:rsidR="004E216A" w:rsidRPr="004E216A" w:rsidRDefault="004E216A" w:rsidP="004E216A">
      <w:pPr>
        <w:pStyle w:val="ListParagraph"/>
        <w:numPr>
          <w:ilvl w:val="0"/>
          <w:numId w:val="1"/>
        </w:numPr>
        <w:rPr>
          <w:rFonts w:ascii="Trebuchet MS" w:hAnsi="Trebuchet MS" w:cs="Traditional Arabic"/>
          <w:sz w:val="24"/>
          <w:szCs w:val="24"/>
        </w:rPr>
      </w:pPr>
      <w:r w:rsidRPr="004E216A">
        <w:rPr>
          <w:rFonts w:ascii="Trebuchet MS" w:hAnsi="Trebuchet MS" w:cs="Traditional Arabic"/>
          <w:sz w:val="24"/>
          <w:szCs w:val="24"/>
        </w:rPr>
        <w:t>Help your child to label their emotion</w:t>
      </w:r>
      <w:r w:rsidR="00EC3F50">
        <w:rPr>
          <w:rFonts w:ascii="Trebuchet MS" w:hAnsi="Trebuchet MS" w:cs="Traditional Arabic"/>
          <w:sz w:val="24"/>
          <w:szCs w:val="24"/>
        </w:rPr>
        <w:t xml:space="preserve"> if they are unsure</w:t>
      </w:r>
      <w:r w:rsidRPr="004E216A">
        <w:rPr>
          <w:rFonts w:ascii="Trebuchet MS" w:hAnsi="Trebuchet MS" w:cs="Traditional Arabic"/>
          <w:sz w:val="24"/>
          <w:szCs w:val="24"/>
        </w:rPr>
        <w:t>.</w:t>
      </w:r>
    </w:p>
    <w:p w14:paraId="400B68C0" w14:textId="392E9637" w:rsidR="004E216A" w:rsidRDefault="004E216A" w:rsidP="004E216A">
      <w:pPr>
        <w:pStyle w:val="ListParagraph"/>
        <w:numPr>
          <w:ilvl w:val="0"/>
          <w:numId w:val="1"/>
        </w:numPr>
        <w:rPr>
          <w:rFonts w:ascii="Trebuchet MS" w:hAnsi="Trebuchet MS" w:cs="Traditional Arabic"/>
          <w:sz w:val="24"/>
          <w:szCs w:val="24"/>
        </w:rPr>
      </w:pPr>
      <w:r w:rsidRPr="004E216A">
        <w:rPr>
          <w:rFonts w:ascii="Trebuchet MS" w:hAnsi="Trebuchet MS" w:cs="Traditional Arabic"/>
          <w:sz w:val="24"/>
          <w:szCs w:val="24"/>
        </w:rPr>
        <w:t xml:space="preserve">Support your child to find strategies to help them to regulate </w:t>
      </w:r>
      <w:r>
        <w:rPr>
          <w:rFonts w:ascii="Trebuchet MS" w:hAnsi="Trebuchet MS" w:cs="Traditional Arabic"/>
          <w:sz w:val="24"/>
          <w:szCs w:val="24"/>
        </w:rPr>
        <w:t>and move through the zones.</w:t>
      </w:r>
    </w:p>
    <w:p w14:paraId="0967906A" w14:textId="3D40B907" w:rsidR="00EC3F50" w:rsidRPr="004E216A" w:rsidRDefault="00EC3F50" w:rsidP="004E216A">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 xml:space="preserve">Praise them for utilising appropriate strategies to help them when they are heightened and highlight their success for example, ‘You were angry in the red </w:t>
      </w:r>
      <w:proofErr w:type="gramStart"/>
      <w:r>
        <w:rPr>
          <w:rFonts w:ascii="Trebuchet MS" w:hAnsi="Trebuchet MS" w:cs="Traditional Arabic"/>
          <w:sz w:val="24"/>
          <w:szCs w:val="24"/>
        </w:rPr>
        <w:t>zone</w:t>
      </w:r>
      <w:proofErr w:type="gramEnd"/>
      <w:r>
        <w:rPr>
          <w:rFonts w:ascii="Trebuchet MS" w:hAnsi="Trebuchet MS" w:cs="Traditional Arabic"/>
          <w:sz w:val="24"/>
          <w:szCs w:val="24"/>
        </w:rPr>
        <w:t xml:space="preserve"> but you took a break in your room and now you seem much calmer – well done for using an appropriate strategy to help you to regulate’. </w:t>
      </w:r>
    </w:p>
    <w:p w14:paraId="702DE504" w14:textId="54AC2185" w:rsidR="004E216A" w:rsidRPr="004E216A" w:rsidRDefault="004E216A" w:rsidP="004E216A">
      <w:pPr>
        <w:pStyle w:val="ListParagraph"/>
        <w:numPr>
          <w:ilvl w:val="0"/>
          <w:numId w:val="1"/>
        </w:numPr>
        <w:rPr>
          <w:rFonts w:ascii="Trebuchet MS" w:hAnsi="Trebuchet MS" w:cs="Traditional Arabic"/>
          <w:sz w:val="24"/>
          <w:szCs w:val="24"/>
        </w:rPr>
      </w:pPr>
      <w:r w:rsidRPr="004E216A">
        <w:rPr>
          <w:rFonts w:ascii="Trebuchet MS" w:hAnsi="Trebuchet MS" w:cs="Traditional Arabic"/>
          <w:sz w:val="24"/>
          <w:szCs w:val="24"/>
        </w:rPr>
        <w:t xml:space="preserve">Co-regulate with your child using specific strategies – they may need you to teach them how to use them </w:t>
      </w:r>
      <w:r>
        <w:rPr>
          <w:rFonts w:ascii="Trebuchet MS" w:hAnsi="Trebuchet MS" w:cs="Traditional Arabic"/>
          <w:sz w:val="24"/>
          <w:szCs w:val="24"/>
        </w:rPr>
        <w:t>and do it with them for some time before they begin to utilise them independently. F</w:t>
      </w:r>
      <w:r w:rsidRPr="004E216A">
        <w:rPr>
          <w:rFonts w:ascii="Trebuchet MS" w:hAnsi="Trebuchet MS" w:cs="Traditional Arabic"/>
          <w:sz w:val="24"/>
          <w:szCs w:val="24"/>
        </w:rPr>
        <w:t xml:space="preserve">or example, take 5 deep breaths, squeeze each hand 5 times, think of your favourite thing for 5 seconds. </w:t>
      </w:r>
    </w:p>
    <w:p w14:paraId="35D0588B" w14:textId="144AEA4C" w:rsidR="004E216A" w:rsidRDefault="004E216A" w:rsidP="004E216A">
      <w:pPr>
        <w:pStyle w:val="ListParagraph"/>
        <w:numPr>
          <w:ilvl w:val="0"/>
          <w:numId w:val="1"/>
        </w:numPr>
        <w:rPr>
          <w:rFonts w:ascii="Trebuchet MS" w:hAnsi="Trebuchet MS" w:cs="Traditional Arabic"/>
          <w:sz w:val="24"/>
          <w:szCs w:val="24"/>
        </w:rPr>
      </w:pPr>
      <w:r w:rsidRPr="004E216A">
        <w:rPr>
          <w:rFonts w:ascii="Trebuchet MS" w:hAnsi="Trebuchet MS" w:cs="Traditional Arabic"/>
          <w:sz w:val="24"/>
          <w:szCs w:val="24"/>
        </w:rPr>
        <w:t xml:space="preserve">Model your own use of the zones at home for example, </w:t>
      </w:r>
      <w:r>
        <w:rPr>
          <w:rFonts w:ascii="Trebuchet MS" w:hAnsi="Trebuchet MS" w:cs="Traditional Arabic"/>
          <w:sz w:val="24"/>
          <w:szCs w:val="24"/>
        </w:rPr>
        <w:t>‘</w:t>
      </w:r>
      <w:r w:rsidRPr="004E216A">
        <w:rPr>
          <w:rFonts w:ascii="Trebuchet MS" w:hAnsi="Trebuchet MS" w:cs="Traditional Arabic"/>
          <w:sz w:val="24"/>
          <w:szCs w:val="24"/>
        </w:rPr>
        <w:t xml:space="preserve">I felt angry in the red zone when </w:t>
      </w:r>
      <w:r>
        <w:rPr>
          <w:rFonts w:ascii="Trebuchet MS" w:hAnsi="Trebuchet MS" w:cs="Traditional Arabic"/>
          <w:sz w:val="24"/>
          <w:szCs w:val="24"/>
        </w:rPr>
        <w:t>someone was rude to me in the supermarket so I took 5 deeps breaths and moved away from them and it helped me feel calmer towards the green zone’ or ‘I’m feeling frustrated in the yellow zone with all the work I have to do so I am going to ask my boss to help me’ so I can feel calmer in the green zone at work because that’s when I feel at my best’</w:t>
      </w:r>
      <w:r w:rsidR="00EC3F50">
        <w:rPr>
          <w:rFonts w:ascii="Trebuchet MS" w:hAnsi="Trebuchet MS" w:cs="Traditional Arabic"/>
          <w:sz w:val="24"/>
          <w:szCs w:val="24"/>
        </w:rPr>
        <w:t xml:space="preserve">. </w:t>
      </w:r>
    </w:p>
    <w:p w14:paraId="36AE468E" w14:textId="2F8BB119" w:rsidR="00EC3F50" w:rsidRPr="00EC3F50" w:rsidRDefault="00EC3F50" w:rsidP="00EC3F50">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If your child has struggled with their emotional regulation and not been able to utilise an appropriate strategy, use this as a learning opportunity and</w:t>
      </w:r>
      <w:r w:rsidR="00447EBD">
        <w:rPr>
          <w:rFonts w:ascii="Trebuchet MS" w:hAnsi="Trebuchet MS" w:cs="Traditional Arabic"/>
          <w:sz w:val="24"/>
          <w:szCs w:val="24"/>
        </w:rPr>
        <w:t xml:space="preserve">, when they are calmer, </w:t>
      </w:r>
      <w:r>
        <w:rPr>
          <w:rFonts w:ascii="Trebuchet MS" w:hAnsi="Trebuchet MS" w:cs="Traditional Arabic"/>
          <w:sz w:val="24"/>
          <w:szCs w:val="24"/>
        </w:rPr>
        <w:t>discuss what they could do differently next time and who can help them with this</w:t>
      </w:r>
      <w:r w:rsidR="00447EBD">
        <w:rPr>
          <w:rFonts w:ascii="Trebuchet MS" w:hAnsi="Trebuchet MS" w:cs="Traditional Arabic"/>
          <w:sz w:val="24"/>
          <w:szCs w:val="24"/>
        </w:rPr>
        <w:t xml:space="preserve"> in the future</w:t>
      </w:r>
      <w:r>
        <w:rPr>
          <w:rFonts w:ascii="Trebuchet MS" w:hAnsi="Trebuchet MS" w:cs="Traditional Arabic"/>
          <w:sz w:val="24"/>
          <w:szCs w:val="24"/>
        </w:rPr>
        <w:t>.</w:t>
      </w:r>
    </w:p>
    <w:p w14:paraId="3491FDF7" w14:textId="3E18BF28" w:rsidR="004E216A" w:rsidRDefault="004E216A" w:rsidP="004E216A">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 xml:space="preserve">Share ideas around strategies that work for your child at home with your child’s class team. </w:t>
      </w:r>
      <w:r w:rsidRPr="004E216A">
        <w:rPr>
          <w:rFonts w:ascii="Trebuchet MS" w:hAnsi="Trebuchet MS" w:cs="Traditional Arabic"/>
          <w:sz w:val="24"/>
          <w:szCs w:val="24"/>
        </w:rPr>
        <w:t xml:space="preserve">  </w:t>
      </w:r>
    </w:p>
    <w:p w14:paraId="01458BAF" w14:textId="4B59E16D" w:rsidR="004E216A" w:rsidRPr="004E216A" w:rsidRDefault="00EC3F50" w:rsidP="004E216A">
      <w:pPr>
        <w:pStyle w:val="ListParagraph"/>
        <w:numPr>
          <w:ilvl w:val="0"/>
          <w:numId w:val="1"/>
        </w:numPr>
        <w:rPr>
          <w:rFonts w:ascii="Trebuchet MS" w:hAnsi="Trebuchet MS" w:cs="Traditional Arabic"/>
          <w:sz w:val="24"/>
          <w:szCs w:val="24"/>
        </w:rPr>
      </w:pPr>
      <w:r>
        <w:rPr>
          <w:rFonts w:ascii="Trebuchet MS" w:hAnsi="Trebuchet MS" w:cs="Traditional Arabic"/>
          <w:sz w:val="24"/>
          <w:szCs w:val="24"/>
        </w:rPr>
        <w:t xml:space="preserve">As always, discuss any successes or concerns with your child’s class team or other members of SLT. </w:t>
      </w:r>
    </w:p>
    <w:sectPr w:rsidR="004E216A" w:rsidRPr="004E216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658F" w14:textId="77777777" w:rsidR="002D5D59" w:rsidRDefault="002D5D59" w:rsidP="00C02B5F">
      <w:pPr>
        <w:spacing w:after="0" w:line="240" w:lineRule="auto"/>
      </w:pPr>
      <w:r>
        <w:separator/>
      </w:r>
    </w:p>
  </w:endnote>
  <w:endnote w:type="continuationSeparator" w:id="0">
    <w:p w14:paraId="73366709" w14:textId="77777777" w:rsidR="002D5D59" w:rsidRDefault="002D5D59" w:rsidP="00C0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0342" w14:textId="25FBBBE7" w:rsidR="00C02B5F" w:rsidRDefault="00C02B5F">
    <w:pPr>
      <w:pStyle w:val="Footer"/>
    </w:pPr>
    <w:r>
      <w:t>SEND Advisory Team</w:t>
    </w:r>
  </w:p>
  <w:p w14:paraId="74730F33" w14:textId="77777777" w:rsidR="00C02B5F" w:rsidRDefault="00C0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8850" w14:textId="77777777" w:rsidR="002D5D59" w:rsidRDefault="002D5D59" w:rsidP="00C02B5F">
      <w:pPr>
        <w:spacing w:after="0" w:line="240" w:lineRule="auto"/>
      </w:pPr>
      <w:r>
        <w:separator/>
      </w:r>
    </w:p>
  </w:footnote>
  <w:footnote w:type="continuationSeparator" w:id="0">
    <w:p w14:paraId="232EA7F1" w14:textId="77777777" w:rsidR="002D5D59" w:rsidRDefault="002D5D59" w:rsidP="00C02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89D"/>
    <w:multiLevelType w:val="hybridMultilevel"/>
    <w:tmpl w:val="0866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58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5F"/>
    <w:rsid w:val="0016586D"/>
    <w:rsid w:val="002D5D59"/>
    <w:rsid w:val="00447EBD"/>
    <w:rsid w:val="004E216A"/>
    <w:rsid w:val="0068716B"/>
    <w:rsid w:val="007E36CF"/>
    <w:rsid w:val="00C02B5F"/>
    <w:rsid w:val="00DB6D29"/>
    <w:rsid w:val="00EC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DECD"/>
  <w15:chartTrackingRefBased/>
  <w15:docId w15:val="{4D01F4E2-20A4-4E58-9A5A-28395C06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5F"/>
  </w:style>
  <w:style w:type="paragraph" w:styleId="Footer">
    <w:name w:val="footer"/>
    <w:basedOn w:val="Normal"/>
    <w:link w:val="FooterChar"/>
    <w:uiPriority w:val="99"/>
    <w:unhideWhenUsed/>
    <w:rsid w:val="00C0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5F"/>
  </w:style>
  <w:style w:type="paragraph" w:styleId="ListParagraph">
    <w:name w:val="List Paragraph"/>
    <w:basedOn w:val="Normal"/>
    <w:uiPriority w:val="34"/>
    <w:qFormat/>
    <w:rsid w:val="004E2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3689FACB4BE9A14C9877904D2D77B7A2" ma:contentTypeVersion="20" ma:contentTypeDescription="Create a new document." ma:contentTypeScope="" ma:versionID="334f56f29f6b129fe1688492062e189c">
  <xsd:schema xmlns:xsd="http://www.w3.org/2001/XMLSchema" xmlns:xs="http://www.w3.org/2001/XMLSchema" xmlns:p="http://schemas.microsoft.com/office/2006/metadata/properties" xmlns:ns2="ff6dd99b-aacc-453d-9b27-3b782d4aea85" xmlns:ns3="06715bfb-0863-4c2b-9e4e-5e561f87d2c6" targetNamespace="http://schemas.microsoft.com/office/2006/metadata/properties" ma:root="true" ma:fieldsID="72333b2b12ab8d84ec0ce96f95c93747" ns2:_="" ns3:_="">
    <xsd:import namespace="ff6dd99b-aacc-453d-9b27-3b782d4aea85"/>
    <xsd:import namespace="06715bfb-0863-4c2b-9e4e-5e561f87d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d99b-aacc-453d-9b27-3b782d4ae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51aac2-2cdf-4b37-aada-c625ee7b9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15bfb-0863-4c2b-9e4e-5e561f87d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d22d60-91b0-46ab-b308-c7452afe1d7a}" ma:internalName="TaxCatchAll" ma:showField="CatchAllData" ma:web="06715bfb-0863-4c2b-9e4e-5e561f87d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D402-C7F1-4F96-9EA4-FF45E0DD43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B5EEBA-85FB-464A-AD0D-10655D28A2C7}"/>
</file>

<file path=customXml/itemProps3.xml><?xml version="1.0" encoding="utf-8"?>
<ds:datastoreItem xmlns:ds="http://schemas.openxmlformats.org/officeDocument/2006/customXml" ds:itemID="{685C748C-F16D-4A84-83A9-677EC3E5B35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Cragg</dc:creator>
  <cp:keywords/>
  <dc:description/>
  <cp:lastModifiedBy>Lily Cragg</cp:lastModifiedBy>
  <cp:revision>2</cp:revision>
  <dcterms:created xsi:type="dcterms:W3CDTF">2023-10-18T13:10:00Z</dcterms:created>
  <dcterms:modified xsi:type="dcterms:W3CDTF">2023-10-18T13:10:00Z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a23e7f40-6c21-47ef-ac36-d1b267bdbb12</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QAHsUUJ3E3qkaIukmJMVylrJFtItPxQ2</vt:lpwstr>
  </property>
</Properties>
</file>