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A879" w14:textId="77777777" w:rsidR="00E85EAA" w:rsidRPr="0042013E" w:rsidRDefault="00E85EAA" w:rsidP="00632208">
      <w:pPr>
        <w:pStyle w:val="3Bulletedcopyblue"/>
        <w:numPr>
          <w:ilvl w:val="0"/>
          <w:numId w:val="0"/>
        </w:numPr>
        <w:ind w:left="720"/>
      </w:pPr>
      <w:bookmarkStart w:id="0" w:name="_Hlk133243657"/>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21"/>
        <w:gridCol w:w="4807"/>
      </w:tblGrid>
      <w:tr w:rsidR="00481791" w14:paraId="33DC6B43" w14:textId="77777777" w:rsidTr="2742AAE0">
        <w:trPr>
          <w:cantSplit/>
          <w:tblHeader/>
        </w:trPr>
        <w:tc>
          <w:tcPr>
            <w:tcW w:w="9628"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bookmarkEnd w:id="0"/>
          <w:p w14:paraId="1A290CCA" w14:textId="4352C5C1" w:rsidR="00E85EAA" w:rsidRPr="00332595" w:rsidRDefault="00000000" w:rsidP="00481791">
            <w:pPr>
              <w:jc w:val="center"/>
              <w:rPr>
                <w:caps/>
                <w:color w:val="F8F8F8"/>
              </w:rPr>
            </w:pPr>
            <w:r>
              <w:rPr>
                <w:caps/>
                <w:color w:val="F8F8F8"/>
              </w:rPr>
              <w:t>governing board</w:t>
            </w:r>
            <w:r w:rsidR="006E602C">
              <w:rPr>
                <w:caps/>
                <w:color w:val="F8F8F8"/>
              </w:rPr>
              <w:t>/board of trustees</w:t>
            </w:r>
            <w:r>
              <w:rPr>
                <w:caps/>
                <w:color w:val="F8F8F8"/>
              </w:rPr>
              <w:t xml:space="preserve"> of</w:t>
            </w:r>
            <w:r w:rsidR="009F1BC8">
              <w:rPr>
                <w:caps/>
                <w:color w:val="F8F8F8"/>
              </w:rPr>
              <w:t xml:space="preserve"> Sharnbrook Primary</w:t>
            </w:r>
          </w:p>
        </w:tc>
      </w:tr>
      <w:tr w:rsidR="00DA2666" w14:paraId="3C7B8E8C" w14:textId="77777777" w:rsidTr="2742AAE0">
        <w:trPr>
          <w:cantSplit/>
        </w:trPr>
        <w:tc>
          <w:tcPr>
            <w:tcW w:w="9628" w:type="dxa"/>
            <w:gridSpan w:val="2"/>
            <w:shd w:val="clear" w:color="auto" w:fill="auto"/>
            <w:tcMar>
              <w:top w:w="113" w:type="dxa"/>
              <w:bottom w:w="113" w:type="dxa"/>
            </w:tcMar>
          </w:tcPr>
          <w:p w14:paraId="6E548B94" w14:textId="7612C3E7" w:rsidR="00DA2666" w:rsidRPr="009F1BC8" w:rsidRDefault="00651579" w:rsidP="00481791">
            <w:pPr>
              <w:pStyle w:val="7Tablecopybulleted"/>
              <w:numPr>
                <w:ilvl w:val="0"/>
                <w:numId w:val="0"/>
              </w:numPr>
              <w:ind w:left="340"/>
              <w:jc w:val="center"/>
              <w:rPr>
                <w:b/>
                <w:iCs/>
              </w:rPr>
            </w:pPr>
            <w:r w:rsidRPr="007F456A">
              <w:rPr>
                <w:b/>
                <w:bCs/>
              </w:rPr>
              <w:t>Board &amp; Committee Structure 2024-2025</w:t>
            </w:r>
          </w:p>
        </w:tc>
      </w:tr>
      <w:tr w:rsidR="00DA2666" w14:paraId="2C4D803B" w14:textId="77777777" w:rsidTr="2742AAE0">
        <w:trPr>
          <w:cantSplit/>
        </w:trPr>
        <w:tc>
          <w:tcPr>
            <w:tcW w:w="9628" w:type="dxa"/>
            <w:gridSpan w:val="2"/>
            <w:shd w:val="clear" w:color="auto" w:fill="auto"/>
            <w:tcMar>
              <w:top w:w="113" w:type="dxa"/>
              <w:bottom w:w="113" w:type="dxa"/>
            </w:tcMar>
          </w:tcPr>
          <w:p w14:paraId="59791109" w14:textId="77777777" w:rsidR="005D19ED" w:rsidRDefault="005D19ED" w:rsidP="005D19ED">
            <w:pPr>
              <w:tabs>
                <w:tab w:val="left" w:pos="1193"/>
                <w:tab w:val="left" w:pos="3180"/>
              </w:tabs>
            </w:pPr>
            <w:r>
              <w:t xml:space="preserve">For the coming academic year (24-25) the Governing Board will </w:t>
            </w:r>
            <w:proofErr w:type="spellStart"/>
            <w:r>
              <w:t>utilise</w:t>
            </w:r>
            <w:proofErr w:type="spellEnd"/>
            <w:r>
              <w:t xml:space="preserve"> the following committees and schedule:</w:t>
            </w:r>
          </w:p>
          <w:p w14:paraId="148F7CE2" w14:textId="77777777" w:rsidR="005D19ED" w:rsidRDefault="005D19ED" w:rsidP="005D19ED">
            <w:pPr>
              <w:tabs>
                <w:tab w:val="left" w:pos="1193"/>
                <w:tab w:val="left" w:pos="3180"/>
              </w:tabs>
            </w:pPr>
            <w:r>
              <w:t xml:space="preserve">               FGB: To meet termly / 3 times a year</w:t>
            </w:r>
          </w:p>
          <w:p w14:paraId="5FB6B22E" w14:textId="77777777" w:rsidR="005D19ED" w:rsidRDefault="005D19ED" w:rsidP="005D19ED">
            <w:pPr>
              <w:tabs>
                <w:tab w:val="left" w:pos="1193"/>
                <w:tab w:val="left" w:pos="3180"/>
              </w:tabs>
            </w:pPr>
          </w:p>
          <w:p w14:paraId="7EDE84DF" w14:textId="77777777" w:rsidR="005D19ED" w:rsidRDefault="005D19ED" w:rsidP="005D19ED">
            <w:pPr>
              <w:tabs>
                <w:tab w:val="left" w:pos="1193"/>
                <w:tab w:val="left" w:pos="3180"/>
              </w:tabs>
            </w:pPr>
            <w:r>
              <w:t xml:space="preserve">               Resources Committee: To meet termly / 3 times a year</w:t>
            </w:r>
          </w:p>
          <w:p w14:paraId="399C4A03" w14:textId="77777777" w:rsidR="005D19ED" w:rsidRDefault="005D19ED" w:rsidP="005D19ED">
            <w:pPr>
              <w:tabs>
                <w:tab w:val="left" w:pos="1193"/>
                <w:tab w:val="left" w:pos="3180"/>
              </w:tabs>
            </w:pPr>
            <w:r>
              <w:t xml:space="preserve">               Curriculum Committee: To meet termly / 3 times a year</w:t>
            </w:r>
          </w:p>
          <w:p w14:paraId="28312922" w14:textId="77777777" w:rsidR="00234EF4" w:rsidRDefault="00234EF4" w:rsidP="005D19ED">
            <w:pPr>
              <w:tabs>
                <w:tab w:val="left" w:pos="1193"/>
                <w:tab w:val="left" w:pos="3180"/>
              </w:tabs>
            </w:pPr>
          </w:p>
          <w:p w14:paraId="3BD01741" w14:textId="77777777" w:rsidR="005D19ED" w:rsidRDefault="005D19ED" w:rsidP="005D19ED">
            <w:pPr>
              <w:tabs>
                <w:tab w:val="left" w:pos="1193"/>
                <w:tab w:val="left" w:pos="3180"/>
              </w:tabs>
            </w:pPr>
            <w:r>
              <w:t xml:space="preserve">Curriculum and Resources Committee meetings shall be run concurrently, with meeting time split between 2 agendas </w:t>
            </w:r>
          </w:p>
          <w:p w14:paraId="3918DB00" w14:textId="77777777" w:rsidR="005D19ED" w:rsidRDefault="005D19ED" w:rsidP="005D19ED">
            <w:pPr>
              <w:tabs>
                <w:tab w:val="left" w:pos="1193"/>
                <w:tab w:val="left" w:pos="3180"/>
              </w:tabs>
            </w:pPr>
          </w:p>
          <w:p w14:paraId="0996664C" w14:textId="77777777" w:rsidR="005D19ED" w:rsidRDefault="005D19ED" w:rsidP="005D19ED">
            <w:pPr>
              <w:tabs>
                <w:tab w:val="left" w:pos="1193"/>
                <w:tab w:val="left" w:pos="3180"/>
              </w:tabs>
            </w:pPr>
            <w:r>
              <w:t xml:space="preserve">             Finance Committee: To meet half termly / 6 times a year</w:t>
            </w:r>
          </w:p>
          <w:p w14:paraId="06D9F8B9" w14:textId="77777777" w:rsidR="00234EF4" w:rsidRDefault="00234EF4" w:rsidP="005D19ED">
            <w:pPr>
              <w:tabs>
                <w:tab w:val="left" w:pos="1193"/>
                <w:tab w:val="left" w:pos="3180"/>
              </w:tabs>
            </w:pPr>
          </w:p>
          <w:p w14:paraId="69DF162C" w14:textId="77777777" w:rsidR="005D19ED" w:rsidRDefault="005D19ED" w:rsidP="005D19ED">
            <w:pPr>
              <w:tabs>
                <w:tab w:val="left" w:pos="1193"/>
                <w:tab w:val="left" w:pos="3180"/>
              </w:tabs>
            </w:pPr>
            <w:r>
              <w:t>Finance Committee to report back at as part of the following FGB or Resources agenda</w:t>
            </w:r>
          </w:p>
          <w:p w14:paraId="008FEB96" w14:textId="77777777" w:rsidR="00DA2666" w:rsidRPr="009F1BC8" w:rsidRDefault="00DA2666" w:rsidP="00481791">
            <w:pPr>
              <w:pStyle w:val="7Tablecopybulleted"/>
              <w:numPr>
                <w:ilvl w:val="0"/>
                <w:numId w:val="0"/>
              </w:numPr>
              <w:ind w:left="340"/>
              <w:jc w:val="center"/>
              <w:rPr>
                <w:b/>
                <w:iCs/>
              </w:rPr>
            </w:pPr>
          </w:p>
        </w:tc>
      </w:tr>
      <w:tr w:rsidR="00481791" w14:paraId="20DB46EB" w14:textId="77777777" w:rsidTr="008C565F">
        <w:trPr>
          <w:cantSplit/>
        </w:trPr>
        <w:tc>
          <w:tcPr>
            <w:tcW w:w="9628" w:type="dxa"/>
            <w:gridSpan w:val="2"/>
            <w:shd w:val="clear" w:color="auto" w:fill="222A35" w:themeFill="text2" w:themeFillShade="80"/>
            <w:tcMar>
              <w:top w:w="113" w:type="dxa"/>
              <w:bottom w:w="113" w:type="dxa"/>
            </w:tcMar>
          </w:tcPr>
          <w:p w14:paraId="2A0BC6ED" w14:textId="493B304F" w:rsidR="00E85EAA" w:rsidRPr="009F1BC8" w:rsidRDefault="009F1BC8" w:rsidP="00481791">
            <w:pPr>
              <w:pStyle w:val="7Tablecopybulleted"/>
              <w:numPr>
                <w:ilvl w:val="0"/>
                <w:numId w:val="0"/>
              </w:numPr>
              <w:ind w:left="340"/>
              <w:jc w:val="center"/>
              <w:rPr>
                <w:iCs/>
              </w:rPr>
            </w:pPr>
            <w:r w:rsidRPr="009F1BC8">
              <w:rPr>
                <w:b/>
                <w:iCs/>
              </w:rPr>
              <w:t>Terms of Reference for Finance Committee</w:t>
            </w:r>
          </w:p>
        </w:tc>
      </w:tr>
      <w:tr w:rsidR="00481791" w14:paraId="04B5A5A4" w14:textId="77777777" w:rsidTr="2742AAE0">
        <w:trPr>
          <w:cantSplit/>
        </w:trPr>
        <w:tc>
          <w:tcPr>
            <w:tcW w:w="9628" w:type="dxa"/>
            <w:gridSpan w:val="2"/>
            <w:shd w:val="clear" w:color="auto" w:fill="auto"/>
            <w:tcMar>
              <w:top w:w="113" w:type="dxa"/>
              <w:bottom w:w="113" w:type="dxa"/>
            </w:tcMar>
          </w:tcPr>
          <w:p w14:paraId="0874F79D" w14:textId="77777777" w:rsidR="009F1BC8" w:rsidRDefault="00000000" w:rsidP="00481791">
            <w:pPr>
              <w:pStyle w:val="7Tablecopybulleted"/>
              <w:numPr>
                <w:ilvl w:val="0"/>
                <w:numId w:val="0"/>
              </w:numPr>
            </w:pPr>
            <w:r w:rsidRPr="00481791">
              <w:rPr>
                <w:b/>
              </w:rPr>
              <w:t>Purpose:</w:t>
            </w:r>
            <w:r>
              <w:t xml:space="preserve"> </w:t>
            </w:r>
          </w:p>
          <w:p w14:paraId="173C7087" w14:textId="3F412B38" w:rsidR="009F1BC8" w:rsidRPr="00481791" w:rsidRDefault="2742AAE0" w:rsidP="00481791">
            <w:pPr>
              <w:pStyle w:val="7Tablecopybulleted"/>
              <w:numPr>
                <w:ilvl w:val="0"/>
                <w:numId w:val="0"/>
              </w:numPr>
            </w:pPr>
            <w:r>
              <w:t xml:space="preserve">To assist the decision making of the Governing Body, by enabling more detailed consideration and monitoring of the academy’s finances and resources, including proper planning, monitoring and probity. To make appropriate comments and recommendations on such matters to the Governing Body on a regular basis. Major issues will be referred to the FGB for ratification. </w:t>
            </w:r>
          </w:p>
        </w:tc>
      </w:tr>
      <w:tr w:rsidR="00481791" w14:paraId="6E81FF75" w14:textId="77777777" w:rsidTr="2742AAE0">
        <w:trPr>
          <w:cantSplit/>
        </w:trPr>
        <w:tc>
          <w:tcPr>
            <w:tcW w:w="9628" w:type="dxa"/>
            <w:gridSpan w:val="2"/>
            <w:shd w:val="clear" w:color="auto" w:fill="auto"/>
            <w:tcMar>
              <w:top w:w="113" w:type="dxa"/>
              <w:bottom w:w="113" w:type="dxa"/>
            </w:tcMar>
          </w:tcPr>
          <w:p w14:paraId="5DAFF643" w14:textId="77777777" w:rsidR="009F1BC8" w:rsidRDefault="00000000" w:rsidP="00481791">
            <w:pPr>
              <w:pStyle w:val="Text"/>
            </w:pPr>
            <w:r w:rsidRPr="00346D5F">
              <w:rPr>
                <w:b/>
              </w:rPr>
              <w:t>Membership:</w:t>
            </w:r>
            <w:r>
              <w:t xml:space="preserve"> </w:t>
            </w:r>
          </w:p>
          <w:p w14:paraId="579B34FB" w14:textId="4A32CCAF" w:rsidR="00360B78" w:rsidRDefault="2742AAE0" w:rsidP="009F1BC8">
            <w:pPr>
              <w:pStyle w:val="Text"/>
            </w:pPr>
            <w:r>
              <w:t xml:space="preserve">There will be at least 3 Governors/Trustees. The Committee members will be appointed/re-appointed on an annual basis, at </w:t>
            </w:r>
            <w:r w:rsidR="00234EF4">
              <w:t xml:space="preserve">the first </w:t>
            </w:r>
            <w:r w:rsidR="009D1FD4">
              <w:t>FGB meeting</w:t>
            </w:r>
            <w:r>
              <w:t xml:space="preserve"> in the academic year. </w:t>
            </w:r>
          </w:p>
          <w:p w14:paraId="43153227" w14:textId="77777777" w:rsidR="00E85EAA" w:rsidRDefault="009F1BC8" w:rsidP="009F1BC8">
            <w:pPr>
              <w:pStyle w:val="Text"/>
              <w:rPr>
                <w:iCs/>
              </w:rPr>
            </w:pPr>
            <w:r w:rsidRPr="009F1BC8">
              <w:rPr>
                <w:iCs/>
              </w:rPr>
              <w:t>The Head</w:t>
            </w:r>
            <w:r>
              <w:rPr>
                <w:iCs/>
              </w:rPr>
              <w:t>t</w:t>
            </w:r>
            <w:r w:rsidRPr="009F1BC8">
              <w:rPr>
                <w:iCs/>
              </w:rPr>
              <w:t xml:space="preserve">eacher will sit on this committee. </w:t>
            </w:r>
            <w:r>
              <w:rPr>
                <w:iCs/>
              </w:rPr>
              <w:t xml:space="preserve">The School Business Manager will attend this meeting and will be an Associate member of the Governing Body for this meeting. </w:t>
            </w:r>
          </w:p>
          <w:p w14:paraId="68D27FE9" w14:textId="16CDFB24" w:rsidR="00F65E7E" w:rsidRPr="003C6C99" w:rsidRDefault="00F65E7E" w:rsidP="009F1BC8">
            <w:pPr>
              <w:pStyle w:val="Text"/>
              <w:rPr>
                <w:iCs/>
              </w:rPr>
            </w:pPr>
            <w:r>
              <w:rPr>
                <w:iCs/>
              </w:rPr>
              <w:t>T</w:t>
            </w:r>
            <w:r w:rsidRPr="00F65E7E">
              <w:rPr>
                <w:iCs/>
              </w:rPr>
              <w:t>he committee may if they so wish, propose suitable persons from the Governing Body or others, to be co</w:t>
            </w:r>
            <w:r>
              <w:rPr>
                <w:iCs/>
              </w:rPr>
              <w:t>-</w:t>
            </w:r>
            <w:r w:rsidRPr="00F65E7E">
              <w:rPr>
                <w:iCs/>
              </w:rPr>
              <w:t>opted to the Committee as non-voting members to provide additional expertise.</w:t>
            </w:r>
          </w:p>
        </w:tc>
      </w:tr>
      <w:tr w:rsidR="00481791" w14:paraId="362DA1A6" w14:textId="77777777" w:rsidTr="2742AAE0">
        <w:trPr>
          <w:cantSplit/>
        </w:trPr>
        <w:tc>
          <w:tcPr>
            <w:tcW w:w="9628" w:type="dxa"/>
            <w:gridSpan w:val="2"/>
            <w:shd w:val="clear" w:color="auto" w:fill="auto"/>
            <w:tcMar>
              <w:top w:w="113" w:type="dxa"/>
              <w:bottom w:w="113" w:type="dxa"/>
            </w:tcMar>
          </w:tcPr>
          <w:p w14:paraId="0C322857" w14:textId="58E5E08E" w:rsidR="00E85EAA" w:rsidRDefault="00000000" w:rsidP="00481791">
            <w:pPr>
              <w:pStyle w:val="Text"/>
              <w:rPr>
                <w:b/>
              </w:rPr>
            </w:pPr>
            <w:r w:rsidRPr="00346D5F">
              <w:rPr>
                <w:b/>
              </w:rPr>
              <w:t xml:space="preserve">Quorum: </w:t>
            </w:r>
          </w:p>
          <w:p w14:paraId="2E22E33F" w14:textId="2C7E6671" w:rsidR="009F1BC8" w:rsidRDefault="009F1BC8" w:rsidP="00481791">
            <w:pPr>
              <w:pStyle w:val="Text"/>
            </w:pPr>
            <w:r w:rsidRPr="009F1BC8">
              <w:t xml:space="preserve">The quorum </w:t>
            </w:r>
            <w:r w:rsidR="00D25DAB">
              <w:t>is a minimum of 3 governors (that can include the HT</w:t>
            </w:r>
            <w:r w:rsidR="008A4D4B">
              <w:t xml:space="preserve"> b</w:t>
            </w:r>
            <w:r w:rsidR="00A130FE">
              <w:t>u</w:t>
            </w:r>
            <w:r w:rsidR="008A4D4B">
              <w:t>t not Associate Members</w:t>
            </w:r>
            <w:r w:rsidR="00D25DAB">
              <w:t>)</w:t>
            </w:r>
            <w:r>
              <w:t xml:space="preserve"> </w:t>
            </w:r>
          </w:p>
          <w:p w14:paraId="7B423664" w14:textId="535BC82F" w:rsidR="00E85EAA" w:rsidRPr="009F1BC8" w:rsidRDefault="009F1BC8" w:rsidP="009F1BC8">
            <w:pPr>
              <w:pStyle w:val="Text"/>
            </w:pPr>
            <w:r>
              <w:t xml:space="preserve">Associate members do not have voting </w:t>
            </w:r>
            <w:commentRangeStart w:id="1"/>
            <w:commentRangeStart w:id="2"/>
            <w:r>
              <w:t>rights</w:t>
            </w:r>
            <w:commentRangeEnd w:id="1"/>
            <w:r w:rsidR="00D00891">
              <w:rPr>
                <w:rStyle w:val="CommentReference"/>
                <w:rFonts w:cs="Times New Roman"/>
              </w:rPr>
              <w:commentReference w:id="1"/>
            </w:r>
            <w:commentRangeEnd w:id="2"/>
            <w:r w:rsidR="005D623F">
              <w:rPr>
                <w:rStyle w:val="CommentReference"/>
                <w:rFonts w:cs="Times New Roman"/>
              </w:rPr>
              <w:commentReference w:id="2"/>
            </w:r>
            <w:r>
              <w:t xml:space="preserve">. </w:t>
            </w:r>
          </w:p>
        </w:tc>
      </w:tr>
      <w:tr w:rsidR="009D1FD4" w14:paraId="2F79BE81" w14:textId="77777777" w:rsidTr="2742AAE0">
        <w:trPr>
          <w:cantSplit/>
        </w:trPr>
        <w:tc>
          <w:tcPr>
            <w:tcW w:w="9628" w:type="dxa"/>
            <w:gridSpan w:val="2"/>
            <w:shd w:val="clear" w:color="auto" w:fill="auto"/>
            <w:tcMar>
              <w:top w:w="113" w:type="dxa"/>
              <w:bottom w:w="113" w:type="dxa"/>
            </w:tcMar>
          </w:tcPr>
          <w:p w14:paraId="62E036F3" w14:textId="77777777" w:rsidR="009D1FD4" w:rsidRDefault="009D1FD4" w:rsidP="00481791">
            <w:pPr>
              <w:pStyle w:val="Text"/>
              <w:rPr>
                <w:b/>
              </w:rPr>
            </w:pPr>
            <w:r>
              <w:rPr>
                <w:b/>
              </w:rPr>
              <w:lastRenderedPageBreak/>
              <w:t>Meetings:</w:t>
            </w:r>
          </w:p>
          <w:p w14:paraId="590CF64A" w14:textId="32AB1A61" w:rsidR="0055507C" w:rsidRDefault="000E42AD" w:rsidP="000E42AD">
            <w:pPr>
              <w:pStyle w:val="Text"/>
            </w:pPr>
            <w:r>
              <w:t xml:space="preserve">The committee will meet </w:t>
            </w:r>
            <w:r w:rsidR="0055507C">
              <w:t>each</w:t>
            </w:r>
            <w:r>
              <w:t xml:space="preserve"> half </w:t>
            </w:r>
            <w:r w:rsidR="0055507C">
              <w:t>term</w:t>
            </w:r>
            <w:r>
              <w:t xml:space="preserve"> throughout the academic year</w:t>
            </w:r>
            <w:r w:rsidR="009E7679">
              <w:t xml:space="preserve">, </w:t>
            </w:r>
            <w:r w:rsidR="004E22C1">
              <w:t xml:space="preserve">where possible, </w:t>
            </w:r>
            <w:r w:rsidR="009E7679">
              <w:t xml:space="preserve">1 week prior to </w:t>
            </w:r>
            <w:r w:rsidR="004E22C1">
              <w:t>the next FGB or Resources Meeting.</w:t>
            </w:r>
            <w:r>
              <w:t xml:space="preserve"> </w:t>
            </w:r>
          </w:p>
          <w:p w14:paraId="0B846FFF" w14:textId="56F3EC61" w:rsidR="0055507C" w:rsidRDefault="0055507C" w:rsidP="000E42AD">
            <w:pPr>
              <w:pStyle w:val="Text"/>
            </w:pPr>
            <w:r>
              <w:t>A chair for this committee shall be elected annually, at the first committee meeting of the academic year. If the chair of the committee is unavailable for the meeting, it will be agreed for another Governor to chair the meeting.</w:t>
            </w:r>
          </w:p>
          <w:p w14:paraId="0D532810" w14:textId="77777777" w:rsidR="009E7679" w:rsidRDefault="009E7679" w:rsidP="009E7679">
            <w:pPr>
              <w:pStyle w:val="Text"/>
            </w:pPr>
            <w:r w:rsidRPr="00223A32">
              <w:t>At the start of all Meetings all members present must declare whether they have any declarations of interest to make.</w:t>
            </w:r>
            <w:r>
              <w:t xml:space="preserve"> </w:t>
            </w:r>
          </w:p>
          <w:p w14:paraId="42605CC8" w14:textId="73D5DC21" w:rsidR="000E42AD" w:rsidRDefault="0055507C" w:rsidP="000E42AD">
            <w:pPr>
              <w:pStyle w:val="Text"/>
            </w:pPr>
            <w:r>
              <w:t xml:space="preserve">A minute take will be appointed at the start of each meeting and the Minutes shall </w:t>
            </w:r>
            <w:r w:rsidR="000E42AD">
              <w:t xml:space="preserve">be shared with the board, agreed at the next </w:t>
            </w:r>
            <w:r>
              <w:t>FGB meeting</w:t>
            </w:r>
            <w:r w:rsidR="000E42AD">
              <w:t xml:space="preserve">, and made available to the public. </w:t>
            </w:r>
          </w:p>
          <w:p w14:paraId="13A17DB9" w14:textId="77B49B33" w:rsidR="00907D1B" w:rsidRDefault="00907D1B" w:rsidP="000E42AD">
            <w:pPr>
              <w:pStyle w:val="Text"/>
            </w:pPr>
            <w:r>
              <w:t>An overview of the committee findings shall be presented at the next FGB or Resources meeting</w:t>
            </w:r>
            <w:r w:rsidR="00D852EE">
              <w:t xml:space="preserve"> and major issues placed on those agendas for discussion / ratification as required.</w:t>
            </w:r>
          </w:p>
          <w:p w14:paraId="4DE39937" w14:textId="66C03A59" w:rsidR="009D1FD4" w:rsidRPr="00346D5F" w:rsidRDefault="009D1FD4" w:rsidP="000E42AD">
            <w:pPr>
              <w:pStyle w:val="Text"/>
              <w:rPr>
                <w:b/>
              </w:rPr>
            </w:pPr>
          </w:p>
        </w:tc>
      </w:tr>
      <w:tr w:rsidR="00AC6847" w14:paraId="1FE41C92" w14:textId="77777777" w:rsidTr="2742AAE0">
        <w:trPr>
          <w:cantSplit/>
        </w:trPr>
        <w:tc>
          <w:tcPr>
            <w:tcW w:w="9628" w:type="dxa"/>
            <w:gridSpan w:val="2"/>
            <w:shd w:val="clear" w:color="auto" w:fill="auto"/>
            <w:tcMar>
              <w:top w:w="113" w:type="dxa"/>
              <w:bottom w:w="113" w:type="dxa"/>
            </w:tcMar>
          </w:tcPr>
          <w:p w14:paraId="0D28D114" w14:textId="32D9E39D" w:rsidR="00AC6847" w:rsidRDefault="00AC6847" w:rsidP="00AC6847">
            <w:pPr>
              <w:pStyle w:val="7Tablecopybulleted"/>
              <w:numPr>
                <w:ilvl w:val="0"/>
                <w:numId w:val="0"/>
              </w:numPr>
              <w:rPr>
                <w:b/>
                <w:bCs/>
                <w:iCs/>
              </w:rPr>
            </w:pPr>
            <w:r>
              <w:rPr>
                <w:b/>
                <w:bCs/>
                <w:iCs/>
              </w:rPr>
              <w:t xml:space="preserve">The Finance committee will: </w:t>
            </w:r>
          </w:p>
          <w:p w14:paraId="71A9AFFE" w14:textId="20F7D26B" w:rsidR="00524C58" w:rsidRPr="005D623F" w:rsidRDefault="00AC6847" w:rsidP="00524C58">
            <w:pPr>
              <w:pStyle w:val="7Tablecopybulleted"/>
              <w:numPr>
                <w:ilvl w:val="0"/>
                <w:numId w:val="45"/>
              </w:numPr>
              <w:rPr>
                <w:iCs/>
              </w:rPr>
            </w:pPr>
            <w:r w:rsidRPr="005D623F">
              <w:rPr>
                <w:iCs/>
              </w:rPr>
              <w:t>act on</w:t>
            </w:r>
            <w:r w:rsidR="00524C58" w:rsidRPr="005D623F">
              <w:rPr>
                <w:iCs/>
              </w:rPr>
              <w:t xml:space="preserve"> </w:t>
            </w:r>
            <w:r w:rsidRPr="005D623F">
              <w:rPr>
                <w:iCs/>
              </w:rPr>
              <w:t>matters delegated by the Full Governing body</w:t>
            </w:r>
            <w:r w:rsidR="00524C58" w:rsidRPr="005D623F">
              <w:rPr>
                <w:iCs/>
              </w:rPr>
              <w:t xml:space="preserve"> as detailed below</w:t>
            </w:r>
          </w:p>
          <w:p w14:paraId="2A3A925A" w14:textId="77777777" w:rsidR="00AC6847" w:rsidRDefault="00AC6847" w:rsidP="00AC6847">
            <w:pPr>
              <w:pStyle w:val="7Tablecopybulleted"/>
              <w:numPr>
                <w:ilvl w:val="0"/>
                <w:numId w:val="45"/>
              </w:numPr>
              <w:rPr>
                <w:iCs/>
              </w:rPr>
            </w:pPr>
            <w:r w:rsidRPr="0070541E">
              <w:rPr>
                <w:iCs/>
              </w:rPr>
              <w:t xml:space="preserve">liaise and consult with other committees where necessary. </w:t>
            </w:r>
          </w:p>
          <w:p w14:paraId="2F6E42C1" w14:textId="77777777" w:rsidR="00AC6847" w:rsidRDefault="00AC6847" w:rsidP="00AC6847">
            <w:pPr>
              <w:pStyle w:val="7Tablecopybulleted"/>
              <w:numPr>
                <w:ilvl w:val="0"/>
                <w:numId w:val="45"/>
              </w:numPr>
              <w:rPr>
                <w:iCs/>
              </w:rPr>
            </w:pPr>
            <w:r w:rsidRPr="0070541E">
              <w:rPr>
                <w:iCs/>
              </w:rPr>
              <w:t xml:space="preserve">consider safeguarding and equalities implications when undertaking all committee functions. </w:t>
            </w:r>
          </w:p>
          <w:p w14:paraId="3403B550" w14:textId="77777777" w:rsidR="00AC6847" w:rsidRDefault="00AC6847" w:rsidP="00AC6847">
            <w:pPr>
              <w:pStyle w:val="7Tablecopybulleted"/>
              <w:numPr>
                <w:ilvl w:val="0"/>
                <w:numId w:val="45"/>
              </w:numPr>
              <w:rPr>
                <w:iCs/>
              </w:rPr>
            </w:pPr>
            <w:r w:rsidRPr="0070541E">
              <w:rPr>
                <w:iCs/>
              </w:rPr>
              <w:t xml:space="preserve">ensure strong governance that enhances the effectiveness of the school. </w:t>
            </w:r>
          </w:p>
          <w:p w14:paraId="79D32799" w14:textId="77777777" w:rsidR="00AC6847" w:rsidRPr="00D114CF" w:rsidRDefault="00AC6847" w:rsidP="00765E22">
            <w:pPr>
              <w:pStyle w:val="Text"/>
              <w:numPr>
                <w:ilvl w:val="0"/>
                <w:numId w:val="45"/>
              </w:numPr>
              <w:rPr>
                <w:b/>
              </w:rPr>
            </w:pPr>
            <w:r w:rsidRPr="0070541E">
              <w:rPr>
                <w:iCs/>
              </w:rPr>
              <w:t>ensure that data will be processed to be in line with the requirements and protection set out in the UK General Data Protection Regulation.</w:t>
            </w:r>
          </w:p>
          <w:p w14:paraId="34A31DE1" w14:textId="77777777" w:rsidR="00D114CF" w:rsidRDefault="00D114CF" w:rsidP="00D114CF">
            <w:pPr>
              <w:pStyle w:val="Text"/>
              <w:numPr>
                <w:ilvl w:val="0"/>
                <w:numId w:val="45"/>
              </w:numPr>
            </w:pPr>
            <w:r w:rsidRPr="00540098">
              <w:t>Declar</w:t>
            </w:r>
            <w:r>
              <w:t>e</w:t>
            </w:r>
            <w:r w:rsidRPr="00540098">
              <w:t xml:space="preserve"> any potential interest and abstain</w:t>
            </w:r>
            <w:r>
              <w:t xml:space="preserve"> </w:t>
            </w:r>
            <w:r w:rsidRPr="00540098">
              <w:t>from any vote or decision which may occur</w:t>
            </w:r>
            <w:r>
              <w:t xml:space="preserve"> </w:t>
            </w:r>
            <w:r w:rsidRPr="00540098">
              <w:t>in relation to that interest</w:t>
            </w:r>
            <w:r>
              <w:t>.</w:t>
            </w:r>
          </w:p>
          <w:p w14:paraId="3E280211" w14:textId="5A8037A7" w:rsidR="00D114CF" w:rsidRPr="00D114CF" w:rsidRDefault="00D114CF" w:rsidP="00D114CF">
            <w:pPr>
              <w:pStyle w:val="Text"/>
              <w:numPr>
                <w:ilvl w:val="0"/>
                <w:numId w:val="45"/>
              </w:numPr>
            </w:pPr>
            <w:r w:rsidRPr="00540098">
              <w:t>act in accordance with Education Law,</w:t>
            </w:r>
            <w:r>
              <w:t xml:space="preserve"> </w:t>
            </w:r>
            <w:r w:rsidRPr="00540098">
              <w:t>Company Law and Charity Law</w:t>
            </w:r>
            <w:r>
              <w:t>.</w:t>
            </w:r>
          </w:p>
        </w:tc>
      </w:tr>
      <w:tr w:rsidR="00481791" w14:paraId="3225058F" w14:textId="77777777" w:rsidTr="2742AAE0">
        <w:trPr>
          <w:cantSplit/>
        </w:trPr>
        <w:tc>
          <w:tcPr>
            <w:tcW w:w="9628" w:type="dxa"/>
            <w:gridSpan w:val="2"/>
            <w:shd w:val="clear" w:color="auto" w:fill="auto"/>
            <w:tcMar>
              <w:top w:w="113" w:type="dxa"/>
              <w:bottom w:w="113" w:type="dxa"/>
            </w:tcMar>
          </w:tcPr>
          <w:p w14:paraId="3B587EB7" w14:textId="5AED756B" w:rsidR="00E85EAA" w:rsidRDefault="00B36B83" w:rsidP="00481791">
            <w:pPr>
              <w:pStyle w:val="Text"/>
              <w:ind w:left="1440" w:hanging="1440"/>
            </w:pPr>
            <w:r w:rsidRPr="005D623F">
              <w:rPr>
                <w:b/>
              </w:rPr>
              <w:lastRenderedPageBreak/>
              <w:t>Delegated Responsibilities:</w:t>
            </w:r>
            <w:r>
              <w:rPr>
                <w:b/>
              </w:rPr>
              <w:t xml:space="preserve"> </w:t>
            </w:r>
            <w:r>
              <w:t xml:space="preserve">The committee will be responsible for: </w:t>
            </w:r>
          </w:p>
          <w:p w14:paraId="640CEB1C" w14:textId="511AE5B2" w:rsidR="009F1BC8" w:rsidRDefault="00623E17" w:rsidP="009F1BC8">
            <w:pPr>
              <w:pStyle w:val="Text"/>
              <w:numPr>
                <w:ilvl w:val="0"/>
                <w:numId w:val="43"/>
              </w:numPr>
              <w:rPr>
                <w:iCs/>
                <w:lang w:val="en-GB"/>
              </w:rPr>
            </w:pPr>
            <w:r>
              <w:rPr>
                <w:iCs/>
                <w:lang w:val="en-GB"/>
              </w:rPr>
              <w:t>Preparation of</w:t>
            </w:r>
            <w:r w:rsidR="009F1BC8" w:rsidRPr="009F1BC8">
              <w:rPr>
                <w:iCs/>
                <w:lang w:val="en-GB"/>
              </w:rPr>
              <w:t xml:space="preserve"> the draft budget by working with the </w:t>
            </w:r>
            <w:r w:rsidR="009F1BC8">
              <w:rPr>
                <w:iCs/>
                <w:lang w:val="en-GB"/>
              </w:rPr>
              <w:t>H</w:t>
            </w:r>
            <w:r w:rsidR="009F1BC8" w:rsidRPr="009F1BC8">
              <w:rPr>
                <w:iCs/>
                <w:lang w:val="en-GB"/>
              </w:rPr>
              <w:t xml:space="preserve">eadteacher and </w:t>
            </w:r>
            <w:r w:rsidR="009F1BC8">
              <w:rPr>
                <w:iCs/>
                <w:lang w:val="en-GB"/>
              </w:rPr>
              <w:t>S</w:t>
            </w:r>
            <w:r w:rsidR="009F1BC8" w:rsidRPr="009F1BC8">
              <w:rPr>
                <w:iCs/>
                <w:lang w:val="en-GB"/>
              </w:rPr>
              <w:t xml:space="preserve">chool </w:t>
            </w:r>
            <w:r w:rsidR="009F1BC8">
              <w:rPr>
                <w:iCs/>
                <w:lang w:val="en-GB"/>
              </w:rPr>
              <w:t>B</w:t>
            </w:r>
            <w:r w:rsidR="009F1BC8" w:rsidRPr="009F1BC8">
              <w:rPr>
                <w:iCs/>
                <w:lang w:val="en-GB"/>
              </w:rPr>
              <w:t xml:space="preserve">usiness </w:t>
            </w:r>
            <w:r w:rsidR="009F1BC8">
              <w:rPr>
                <w:iCs/>
                <w:lang w:val="en-GB"/>
              </w:rPr>
              <w:t>M</w:t>
            </w:r>
            <w:r w:rsidR="009F1BC8" w:rsidRPr="009F1BC8">
              <w:rPr>
                <w:iCs/>
                <w:lang w:val="en-GB"/>
              </w:rPr>
              <w:t>anager (SBM)</w:t>
            </w:r>
          </w:p>
          <w:p w14:paraId="1E4ACD64" w14:textId="19ADCC6D" w:rsidR="00E102E0" w:rsidRPr="00E102E0" w:rsidRDefault="00E102E0" w:rsidP="00E102E0">
            <w:pPr>
              <w:pStyle w:val="Text"/>
              <w:numPr>
                <w:ilvl w:val="0"/>
                <w:numId w:val="43"/>
              </w:numPr>
              <w:rPr>
                <w:iCs/>
                <w:lang w:val="en-GB"/>
              </w:rPr>
            </w:pPr>
            <w:r w:rsidRPr="009F1BC8">
              <w:rPr>
                <w:iCs/>
                <w:lang w:val="en-GB"/>
              </w:rPr>
              <w:t>Presenting a draft of the annual budget to the full board for approval</w:t>
            </w:r>
          </w:p>
          <w:p w14:paraId="59CB9116" w14:textId="6D8D1C08" w:rsidR="00E102E0" w:rsidRDefault="00E102E0" w:rsidP="00E102E0">
            <w:pPr>
              <w:pStyle w:val="Text"/>
              <w:numPr>
                <w:ilvl w:val="0"/>
                <w:numId w:val="43"/>
              </w:numPr>
              <w:rPr>
                <w:iCs/>
                <w:lang w:val="en-GB"/>
              </w:rPr>
            </w:pPr>
            <w:r w:rsidRPr="009F1BC8">
              <w:rPr>
                <w:iCs/>
                <w:lang w:val="en-GB"/>
              </w:rPr>
              <w:t>Receive and review regular budget monitoring reports</w:t>
            </w:r>
          </w:p>
          <w:p w14:paraId="756EECF8" w14:textId="0BB877AC" w:rsidR="00E102E0" w:rsidRPr="00E102E0" w:rsidRDefault="00E102E0" w:rsidP="00E102E0">
            <w:pPr>
              <w:pStyle w:val="Text"/>
              <w:numPr>
                <w:ilvl w:val="0"/>
                <w:numId w:val="43"/>
              </w:numPr>
              <w:rPr>
                <w:iCs/>
                <w:lang w:val="en-GB"/>
              </w:rPr>
            </w:pPr>
            <w:r>
              <w:rPr>
                <w:iCs/>
                <w:lang w:val="en-GB"/>
              </w:rPr>
              <w:t>Monitoring actual and f</w:t>
            </w:r>
            <w:r w:rsidRPr="009F1BC8">
              <w:rPr>
                <w:iCs/>
                <w:lang w:val="en-GB"/>
              </w:rPr>
              <w:t>orecast income and spending levels</w:t>
            </w:r>
          </w:p>
          <w:p w14:paraId="66C67244" w14:textId="77777777" w:rsidR="009F1BC8" w:rsidRPr="009F1BC8" w:rsidRDefault="009F1BC8" w:rsidP="009F1BC8">
            <w:pPr>
              <w:pStyle w:val="Text"/>
              <w:numPr>
                <w:ilvl w:val="0"/>
                <w:numId w:val="43"/>
              </w:numPr>
              <w:rPr>
                <w:iCs/>
                <w:lang w:val="en-GB"/>
              </w:rPr>
            </w:pPr>
            <w:r w:rsidRPr="009F1BC8">
              <w:rPr>
                <w:iCs/>
                <w:lang w:val="en-GB"/>
              </w:rPr>
              <w:t>Assess how to spend the budget</w:t>
            </w:r>
          </w:p>
          <w:p w14:paraId="42DDB3A8" w14:textId="77777777" w:rsidR="009F1BC8" w:rsidRPr="009F1BC8" w:rsidRDefault="009F1BC8" w:rsidP="009F1BC8">
            <w:pPr>
              <w:pStyle w:val="Text"/>
              <w:numPr>
                <w:ilvl w:val="0"/>
                <w:numId w:val="43"/>
              </w:numPr>
              <w:rPr>
                <w:iCs/>
                <w:lang w:val="en-GB"/>
              </w:rPr>
            </w:pPr>
            <w:r w:rsidRPr="009F1BC8">
              <w:rPr>
                <w:iCs/>
                <w:lang w:val="en-GB"/>
              </w:rPr>
              <w:t>Awarding contracts by tender (</w:t>
            </w:r>
            <w:r w:rsidRPr="00DC0734">
              <w:rPr>
                <w:iCs/>
                <w:highlight w:val="cyan"/>
                <w:lang w:val="en-GB"/>
              </w:rPr>
              <w:t xml:space="preserve">up to a specified </w:t>
            </w:r>
            <w:commentRangeStart w:id="3"/>
            <w:commentRangeStart w:id="4"/>
            <w:r w:rsidRPr="00DC0734">
              <w:rPr>
                <w:iCs/>
                <w:highlight w:val="cyan"/>
                <w:lang w:val="en-GB"/>
              </w:rPr>
              <w:t>limit</w:t>
            </w:r>
            <w:commentRangeEnd w:id="3"/>
            <w:r w:rsidR="00DC0734">
              <w:rPr>
                <w:rStyle w:val="CommentReference"/>
                <w:rFonts w:cs="Times New Roman"/>
              </w:rPr>
              <w:commentReference w:id="3"/>
            </w:r>
            <w:commentRangeEnd w:id="4"/>
            <w:r w:rsidR="004B0BEC">
              <w:rPr>
                <w:rStyle w:val="CommentReference"/>
                <w:rFonts w:cs="Times New Roman"/>
              </w:rPr>
              <w:commentReference w:id="4"/>
            </w:r>
            <w:r w:rsidRPr="009F1BC8">
              <w:rPr>
                <w:iCs/>
                <w:lang w:val="en-GB"/>
              </w:rPr>
              <w:t>)</w:t>
            </w:r>
          </w:p>
          <w:p w14:paraId="570C9654" w14:textId="76818FAA" w:rsidR="009F1BC8" w:rsidRPr="004B0BEC" w:rsidRDefault="00DC0734" w:rsidP="009F1BC8">
            <w:pPr>
              <w:pStyle w:val="Text"/>
              <w:numPr>
                <w:ilvl w:val="0"/>
                <w:numId w:val="43"/>
              </w:numPr>
              <w:rPr>
                <w:iCs/>
                <w:lang w:val="en-GB"/>
              </w:rPr>
            </w:pPr>
            <w:r w:rsidRPr="004B0BEC">
              <w:rPr>
                <w:iCs/>
                <w:lang w:val="en-GB"/>
              </w:rPr>
              <w:t xml:space="preserve">Review &amp; Approve Virements </w:t>
            </w:r>
          </w:p>
          <w:p w14:paraId="56D4C115" w14:textId="18438308" w:rsidR="009F1BC8" w:rsidRPr="009F1BC8" w:rsidRDefault="00DC0734" w:rsidP="009F1BC8">
            <w:pPr>
              <w:pStyle w:val="Text"/>
              <w:numPr>
                <w:ilvl w:val="0"/>
                <w:numId w:val="43"/>
              </w:numPr>
              <w:rPr>
                <w:iCs/>
                <w:lang w:val="en-GB"/>
              </w:rPr>
            </w:pPr>
            <w:r>
              <w:rPr>
                <w:iCs/>
                <w:lang w:val="en-GB"/>
              </w:rPr>
              <w:t>Ensure</w:t>
            </w:r>
            <w:r w:rsidR="009F1BC8" w:rsidRPr="009F1BC8">
              <w:rPr>
                <w:iCs/>
                <w:lang w:val="en-GB"/>
              </w:rPr>
              <w:t xml:space="preserve"> accounts are properly finalised and reported each year</w:t>
            </w:r>
          </w:p>
          <w:p w14:paraId="3B0028C2" w14:textId="77777777" w:rsidR="009F1BC8" w:rsidRDefault="009F1BC8" w:rsidP="009F1BC8">
            <w:pPr>
              <w:pStyle w:val="Text"/>
              <w:numPr>
                <w:ilvl w:val="0"/>
                <w:numId w:val="43"/>
              </w:numPr>
              <w:rPr>
                <w:iCs/>
                <w:lang w:val="en-GB"/>
              </w:rPr>
            </w:pPr>
            <w:r w:rsidRPr="009F1BC8">
              <w:rPr>
                <w:iCs/>
                <w:lang w:val="en-GB"/>
              </w:rPr>
              <w:t>Consider the content of audit reports and the actions included</w:t>
            </w:r>
          </w:p>
          <w:p w14:paraId="5C485A86" w14:textId="7E724E88" w:rsidR="00A70544" w:rsidRPr="00D22065" w:rsidRDefault="00A70544" w:rsidP="009F1BC8">
            <w:pPr>
              <w:pStyle w:val="Text"/>
              <w:numPr>
                <w:ilvl w:val="0"/>
                <w:numId w:val="43"/>
              </w:numPr>
              <w:rPr>
                <w:iCs/>
                <w:highlight w:val="cyan"/>
                <w:lang w:val="en-GB"/>
              </w:rPr>
            </w:pPr>
            <w:r w:rsidRPr="00D22065">
              <w:rPr>
                <w:iCs/>
                <w:highlight w:val="cyan"/>
                <w:lang w:val="en-GB"/>
              </w:rPr>
              <w:t xml:space="preserve">Propose </w:t>
            </w:r>
            <w:r w:rsidR="00D22065" w:rsidRPr="00D22065">
              <w:rPr>
                <w:iCs/>
                <w:highlight w:val="cyan"/>
                <w:lang w:val="en-GB"/>
              </w:rPr>
              <w:t xml:space="preserve">any investment strategy for Trust </w:t>
            </w:r>
            <w:commentRangeStart w:id="5"/>
            <w:r w:rsidR="00D22065" w:rsidRPr="00D22065">
              <w:rPr>
                <w:iCs/>
                <w:highlight w:val="cyan"/>
                <w:lang w:val="en-GB"/>
              </w:rPr>
              <w:t>savings</w:t>
            </w:r>
            <w:commentRangeEnd w:id="5"/>
            <w:r w:rsidR="00BA5F13">
              <w:rPr>
                <w:rStyle w:val="CommentReference"/>
                <w:rFonts w:cs="Times New Roman"/>
              </w:rPr>
              <w:commentReference w:id="5"/>
            </w:r>
          </w:p>
          <w:p w14:paraId="1028640F" w14:textId="3C0EFD2B" w:rsidR="009F1BC8" w:rsidRPr="009F1BC8" w:rsidRDefault="009F1BC8" w:rsidP="009F1BC8">
            <w:pPr>
              <w:pStyle w:val="Text"/>
              <w:numPr>
                <w:ilvl w:val="0"/>
                <w:numId w:val="43"/>
              </w:numPr>
              <w:rPr>
                <w:iCs/>
                <w:lang w:val="en-GB"/>
              </w:rPr>
            </w:pPr>
            <w:r w:rsidRPr="009F1BC8">
              <w:rPr>
                <w:iCs/>
                <w:lang w:val="en-GB"/>
              </w:rPr>
              <w:t>Evaluate</w:t>
            </w:r>
            <w:r w:rsidR="00DC0734">
              <w:rPr>
                <w:iCs/>
                <w:lang w:val="en-GB"/>
              </w:rPr>
              <w:t xml:space="preserve"> &amp; present</w:t>
            </w:r>
            <w:r w:rsidRPr="009F1BC8">
              <w:rPr>
                <w:iCs/>
                <w:lang w:val="en-GB"/>
              </w:rPr>
              <w:t xml:space="preserve"> financial decisions</w:t>
            </w:r>
            <w:r w:rsidR="00F474CC">
              <w:rPr>
                <w:iCs/>
                <w:lang w:val="en-GB"/>
              </w:rPr>
              <w:t xml:space="preserve"> to the FGB</w:t>
            </w:r>
          </w:p>
          <w:p w14:paraId="15931980" w14:textId="77777777" w:rsidR="009F1BC8" w:rsidRDefault="009F1BC8" w:rsidP="009F1BC8">
            <w:pPr>
              <w:pStyle w:val="Text"/>
              <w:numPr>
                <w:ilvl w:val="0"/>
                <w:numId w:val="43"/>
              </w:numPr>
              <w:rPr>
                <w:iCs/>
                <w:lang w:val="en-GB"/>
              </w:rPr>
            </w:pPr>
            <w:r w:rsidRPr="009F1BC8">
              <w:rPr>
                <w:iCs/>
                <w:lang w:val="en-GB"/>
              </w:rPr>
              <w:t>Monitoring the effectiveness of financial procedures and controls</w:t>
            </w:r>
          </w:p>
          <w:p w14:paraId="336C82D2" w14:textId="5EECFDD4" w:rsidR="00D7573A" w:rsidRPr="004B0BEC" w:rsidRDefault="00C16E80" w:rsidP="009F1BC8">
            <w:pPr>
              <w:pStyle w:val="Text"/>
              <w:numPr>
                <w:ilvl w:val="0"/>
                <w:numId w:val="43"/>
              </w:numPr>
              <w:rPr>
                <w:iCs/>
                <w:lang w:val="en-GB"/>
              </w:rPr>
            </w:pPr>
            <w:r w:rsidRPr="004B0BEC">
              <w:rPr>
                <w:iCs/>
                <w:lang w:val="en-GB"/>
              </w:rPr>
              <w:t>Financial oversite of PP spend, recruitment and staff salary increases</w:t>
            </w:r>
          </w:p>
          <w:p w14:paraId="462A2E92" w14:textId="03B61F2F" w:rsidR="00F474CC" w:rsidRPr="004B0BEC" w:rsidRDefault="00F474CC" w:rsidP="009F1BC8">
            <w:pPr>
              <w:pStyle w:val="Text"/>
              <w:numPr>
                <w:ilvl w:val="0"/>
                <w:numId w:val="43"/>
              </w:numPr>
              <w:rPr>
                <w:iCs/>
                <w:lang w:val="en-GB"/>
              </w:rPr>
            </w:pPr>
            <w:r w:rsidRPr="004B0BEC">
              <w:rPr>
                <w:iCs/>
                <w:lang w:val="en-GB"/>
              </w:rPr>
              <w:t>Maintain &amp; Monitor Risk Register</w:t>
            </w:r>
            <w:r w:rsidR="00F24062" w:rsidRPr="004B0BEC">
              <w:rPr>
                <w:iCs/>
                <w:lang w:val="en-GB"/>
              </w:rPr>
              <w:t xml:space="preserve">, reporting </w:t>
            </w:r>
            <w:r w:rsidR="00032D3B" w:rsidRPr="004B0BEC">
              <w:rPr>
                <w:iCs/>
                <w:lang w:val="en-GB"/>
              </w:rPr>
              <w:t>any areas of concern to FGB</w:t>
            </w:r>
          </w:p>
          <w:p w14:paraId="5E12FF06" w14:textId="701F9A2E" w:rsidR="00032D3B" w:rsidRPr="004B0BEC" w:rsidRDefault="00032D3B" w:rsidP="009F1BC8">
            <w:pPr>
              <w:pStyle w:val="Text"/>
              <w:numPr>
                <w:ilvl w:val="0"/>
                <w:numId w:val="43"/>
              </w:numPr>
              <w:rPr>
                <w:iCs/>
                <w:lang w:val="en-GB"/>
              </w:rPr>
            </w:pPr>
            <w:r w:rsidRPr="004B0BEC">
              <w:rPr>
                <w:iCs/>
                <w:lang w:val="en-GB"/>
              </w:rPr>
              <w:t xml:space="preserve">Annual review of Risk Register and </w:t>
            </w:r>
            <w:r w:rsidR="00450B08" w:rsidRPr="004B0BEC">
              <w:rPr>
                <w:iCs/>
                <w:lang w:val="en-GB"/>
              </w:rPr>
              <w:t xml:space="preserve">inform / </w:t>
            </w:r>
            <w:r w:rsidR="00A70544" w:rsidRPr="004B0BEC">
              <w:rPr>
                <w:iCs/>
                <w:lang w:val="en-GB"/>
              </w:rPr>
              <w:t>enact</w:t>
            </w:r>
            <w:r w:rsidR="00450B08" w:rsidRPr="004B0BEC">
              <w:rPr>
                <w:iCs/>
                <w:lang w:val="en-GB"/>
              </w:rPr>
              <w:t xml:space="preserve"> a program of improvement for the year forward</w:t>
            </w:r>
          </w:p>
          <w:p w14:paraId="74F6F11F" w14:textId="18C74E01" w:rsidR="00001EF2" w:rsidRPr="004B0BEC" w:rsidRDefault="00001EF2" w:rsidP="009F1BC8">
            <w:pPr>
              <w:pStyle w:val="Text"/>
              <w:numPr>
                <w:ilvl w:val="0"/>
                <w:numId w:val="43"/>
              </w:numPr>
              <w:rPr>
                <w:iCs/>
                <w:lang w:val="en-GB"/>
              </w:rPr>
            </w:pPr>
            <w:r w:rsidRPr="004B0BEC">
              <w:rPr>
                <w:iCs/>
                <w:lang w:val="en-GB"/>
              </w:rPr>
              <w:t xml:space="preserve">Provide Annual Accounts, </w:t>
            </w:r>
            <w:r w:rsidR="00BD4F2F" w:rsidRPr="004B0BEC">
              <w:rPr>
                <w:iCs/>
                <w:lang w:val="en-GB"/>
              </w:rPr>
              <w:t xml:space="preserve">Budget and </w:t>
            </w:r>
            <w:r w:rsidR="00A70544" w:rsidRPr="004B0BEC">
              <w:rPr>
                <w:iCs/>
                <w:lang w:val="en-GB"/>
              </w:rPr>
              <w:t xml:space="preserve">Annual </w:t>
            </w:r>
            <w:r w:rsidR="00BD4F2F" w:rsidRPr="004B0BEC">
              <w:rPr>
                <w:iCs/>
                <w:lang w:val="en-GB"/>
              </w:rPr>
              <w:t>Risk Register</w:t>
            </w:r>
            <w:r w:rsidR="00C93628" w:rsidRPr="004B0BEC">
              <w:rPr>
                <w:iCs/>
                <w:lang w:val="en-GB"/>
              </w:rPr>
              <w:t xml:space="preserve"> </w:t>
            </w:r>
            <w:r w:rsidR="00BD4F2F" w:rsidRPr="004B0BEC">
              <w:rPr>
                <w:iCs/>
                <w:lang w:val="en-GB"/>
              </w:rPr>
              <w:t>to Members</w:t>
            </w:r>
            <w:r w:rsidR="00C93628" w:rsidRPr="004B0BEC">
              <w:rPr>
                <w:iCs/>
                <w:lang w:val="en-GB"/>
              </w:rPr>
              <w:t xml:space="preserve"> </w:t>
            </w:r>
            <w:r w:rsidR="00BD4F2F" w:rsidRPr="004B0BEC">
              <w:rPr>
                <w:iCs/>
                <w:lang w:val="en-GB"/>
              </w:rPr>
              <w:t xml:space="preserve"> </w:t>
            </w:r>
          </w:p>
          <w:p w14:paraId="63D3099F" w14:textId="0FC2500D" w:rsidR="009F1BC8" w:rsidRPr="009F1BC8" w:rsidRDefault="009F1BC8" w:rsidP="009F1BC8">
            <w:pPr>
              <w:pStyle w:val="Text"/>
              <w:ind w:left="720"/>
              <w:rPr>
                <w:iCs/>
                <w:lang w:val="en-GB"/>
              </w:rPr>
            </w:pPr>
          </w:p>
        </w:tc>
      </w:tr>
      <w:tr w:rsidR="00481791" w14:paraId="1DC78BE9" w14:textId="77777777" w:rsidTr="2742AAE0">
        <w:trPr>
          <w:cantSplit/>
        </w:trPr>
        <w:tc>
          <w:tcPr>
            <w:tcW w:w="4821" w:type="dxa"/>
            <w:shd w:val="clear" w:color="auto" w:fill="auto"/>
            <w:tcMar>
              <w:top w:w="113" w:type="dxa"/>
              <w:bottom w:w="113" w:type="dxa"/>
            </w:tcMar>
          </w:tcPr>
          <w:p w14:paraId="51530EE6" w14:textId="77777777" w:rsidR="00E85EAA" w:rsidRPr="00481791" w:rsidRDefault="00000000" w:rsidP="00481791">
            <w:pPr>
              <w:pStyle w:val="7Tablecopybulleted"/>
              <w:numPr>
                <w:ilvl w:val="0"/>
                <w:numId w:val="0"/>
              </w:numPr>
              <w:rPr>
                <w:b/>
                <w:i/>
              </w:rPr>
            </w:pPr>
            <w:r>
              <w:rPr>
                <w:b/>
              </w:rPr>
              <w:t xml:space="preserve">Approved by the </w:t>
            </w:r>
            <w:r w:rsidRPr="006E602C">
              <w:rPr>
                <w:b/>
                <w:highlight w:val="yellow"/>
              </w:rPr>
              <w:t>governing board</w:t>
            </w:r>
            <w:r w:rsidR="006E602C" w:rsidRPr="006E602C">
              <w:rPr>
                <w:b/>
                <w:highlight w:val="yellow"/>
              </w:rPr>
              <w:t>/board of trustees</w:t>
            </w:r>
            <w:r w:rsidRPr="006E602C">
              <w:rPr>
                <w:b/>
                <w:highlight w:val="yellow"/>
              </w:rPr>
              <w:t xml:space="preserve">: </w:t>
            </w:r>
            <w:r w:rsidRPr="003C6C99">
              <w:rPr>
                <w:i/>
                <w:iCs/>
                <w:highlight w:val="yellow"/>
              </w:rPr>
              <w:t>[</w:t>
            </w:r>
            <w:r w:rsidR="003C6C99" w:rsidRPr="003C6C99">
              <w:rPr>
                <w:i/>
                <w:iCs/>
                <w:highlight w:val="yellow"/>
              </w:rPr>
              <w:t xml:space="preserve">insert </w:t>
            </w:r>
            <w:r w:rsidRPr="003C6C99">
              <w:rPr>
                <w:i/>
                <w:iCs/>
                <w:highlight w:val="yellow"/>
              </w:rPr>
              <w:t>date]</w:t>
            </w:r>
          </w:p>
        </w:tc>
        <w:tc>
          <w:tcPr>
            <w:tcW w:w="4807" w:type="dxa"/>
            <w:shd w:val="clear" w:color="auto" w:fill="auto"/>
          </w:tcPr>
          <w:p w14:paraId="7A6F601F" w14:textId="77777777" w:rsidR="00E85EAA" w:rsidRPr="00481791" w:rsidRDefault="00E85EAA" w:rsidP="00481791">
            <w:pPr>
              <w:pStyle w:val="7Tablecopybulleted"/>
              <w:numPr>
                <w:ilvl w:val="0"/>
                <w:numId w:val="0"/>
              </w:numPr>
              <w:ind w:left="340"/>
              <w:jc w:val="center"/>
              <w:rPr>
                <w:b/>
                <w:i/>
              </w:rPr>
            </w:pPr>
          </w:p>
        </w:tc>
      </w:tr>
      <w:tr w:rsidR="00481791" w14:paraId="6A562A40" w14:textId="77777777" w:rsidTr="2742AAE0">
        <w:trPr>
          <w:cantSplit/>
        </w:trPr>
        <w:tc>
          <w:tcPr>
            <w:tcW w:w="4821" w:type="dxa"/>
            <w:shd w:val="clear" w:color="auto" w:fill="auto"/>
            <w:tcMar>
              <w:top w:w="113" w:type="dxa"/>
              <w:bottom w:w="113" w:type="dxa"/>
            </w:tcMar>
          </w:tcPr>
          <w:p w14:paraId="0B4F2CDC" w14:textId="77777777" w:rsidR="00E85EAA" w:rsidRPr="00481791" w:rsidRDefault="00000000" w:rsidP="00481791">
            <w:pPr>
              <w:pStyle w:val="7Tablecopybulleted"/>
              <w:numPr>
                <w:ilvl w:val="0"/>
                <w:numId w:val="0"/>
              </w:numPr>
              <w:rPr>
                <w:b/>
                <w:i/>
              </w:rPr>
            </w:pPr>
            <w:r>
              <w:rPr>
                <w:b/>
              </w:rPr>
              <w:t xml:space="preserve">Adopted by the </w:t>
            </w:r>
            <w:r w:rsidRPr="006E602C">
              <w:rPr>
                <w:b/>
                <w:highlight w:val="yellow"/>
              </w:rPr>
              <w:t>[</w:t>
            </w:r>
            <w:r w:rsidRPr="006E602C">
              <w:rPr>
                <w:b/>
                <w:i/>
                <w:highlight w:val="yellow"/>
              </w:rPr>
              <w:t>committee name</w:t>
            </w:r>
            <w:r w:rsidRPr="006E602C">
              <w:rPr>
                <w:b/>
                <w:highlight w:val="yellow"/>
              </w:rPr>
              <w:t xml:space="preserve">]: </w:t>
            </w:r>
            <w:r w:rsidR="003C6C99" w:rsidRPr="003C6C99">
              <w:rPr>
                <w:i/>
                <w:iCs/>
                <w:highlight w:val="yellow"/>
              </w:rPr>
              <w:t>[insert date]</w:t>
            </w:r>
          </w:p>
        </w:tc>
        <w:tc>
          <w:tcPr>
            <w:tcW w:w="4807" w:type="dxa"/>
            <w:shd w:val="clear" w:color="auto" w:fill="auto"/>
          </w:tcPr>
          <w:p w14:paraId="7778A4C6" w14:textId="77777777" w:rsidR="00E85EAA" w:rsidRPr="00481791" w:rsidRDefault="00000000" w:rsidP="00481791">
            <w:pPr>
              <w:pStyle w:val="7Tablecopybulleted"/>
              <w:numPr>
                <w:ilvl w:val="0"/>
                <w:numId w:val="0"/>
              </w:numPr>
              <w:rPr>
                <w:b/>
                <w:i/>
              </w:rPr>
            </w:pPr>
            <w:r>
              <w:rPr>
                <w:b/>
              </w:rPr>
              <w:t>Next review date:</w:t>
            </w:r>
            <w:r w:rsidR="003C6C99" w:rsidRPr="003C6C99">
              <w:rPr>
                <w:i/>
                <w:iCs/>
                <w:highlight w:val="yellow"/>
              </w:rPr>
              <w:t xml:space="preserve"> [insert date]</w:t>
            </w:r>
          </w:p>
        </w:tc>
      </w:tr>
    </w:tbl>
    <w:p w14:paraId="069FCFDE" w14:textId="77777777" w:rsidR="00E85EAA" w:rsidRDefault="00E85EAA" w:rsidP="006E44A2"/>
    <w:sectPr w:rsidR="00E85EAA" w:rsidSect="00913D0F">
      <w:headerReference w:type="even" r:id="rId12"/>
      <w:footerReference w:type="default" r:id="rId13"/>
      <w:headerReference w:type="first" r:id="rId14"/>
      <w:footerReference w:type="first" r:id="rId15"/>
      <w:pgSz w:w="11900" w:h="16840"/>
      <w:pgMar w:top="993" w:right="1077" w:bottom="1701" w:left="1077" w:header="737" w:footer="11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hew Swan" w:date="2024-08-29T15:32:00Z" w:initials="MS">
    <w:p w14:paraId="5AB2A614" w14:textId="77777777" w:rsidR="00D00891" w:rsidRDefault="00D00891" w:rsidP="00D00891">
      <w:pPr>
        <w:pStyle w:val="CommentText"/>
      </w:pPr>
      <w:r>
        <w:rPr>
          <w:rStyle w:val="CommentReference"/>
        </w:rPr>
        <w:annotationRef/>
      </w:r>
      <w:r>
        <w:t>Are votes majority based with chair having tie breaker?</w:t>
      </w:r>
    </w:p>
  </w:comment>
  <w:comment w:id="2" w:author="Suzy Oakley" w:date="2024-08-30T11:52:00Z" w:initials="SO">
    <w:p w14:paraId="5A2C03A9" w14:textId="77777777" w:rsidR="005D623F" w:rsidRDefault="005D623F" w:rsidP="005D623F">
      <w:pPr>
        <w:pStyle w:val="CommentText"/>
      </w:pPr>
      <w:r>
        <w:rPr>
          <w:rStyle w:val="CommentReference"/>
        </w:rPr>
        <w:annotationRef/>
      </w:r>
      <w:r>
        <w:t xml:space="preserve">Yes - let’s go with that </w:t>
      </w:r>
    </w:p>
  </w:comment>
  <w:comment w:id="3" w:author="Matthew Swan" w:date="2024-08-29T15:37:00Z" w:initials="MS">
    <w:p w14:paraId="7FDE0DB8" w14:textId="35F9673C" w:rsidR="00DC0734" w:rsidRDefault="00DC0734" w:rsidP="00DC0734">
      <w:pPr>
        <w:pStyle w:val="CommentText"/>
      </w:pPr>
      <w:r>
        <w:rPr>
          <w:rStyle w:val="CommentReference"/>
        </w:rPr>
        <w:annotationRef/>
      </w:r>
      <w:r>
        <w:t>What is the limit?</w:t>
      </w:r>
    </w:p>
  </w:comment>
  <w:comment w:id="4" w:author="Suzy Oakley" w:date="2024-08-30T11:53:00Z" w:initials="SO">
    <w:p w14:paraId="02E299C4" w14:textId="77777777" w:rsidR="004B0BEC" w:rsidRDefault="004B0BEC" w:rsidP="004B0BEC">
      <w:pPr>
        <w:pStyle w:val="CommentText"/>
      </w:pPr>
      <w:r>
        <w:rPr>
          <w:rStyle w:val="CommentReference"/>
        </w:rPr>
        <w:annotationRef/>
      </w:r>
      <w:r>
        <w:t>Don’t know - Hannah are you able to help here?</w:t>
      </w:r>
    </w:p>
  </w:comment>
  <w:comment w:id="5" w:author="Matthew Swan" w:date="2024-08-29T15:43:00Z" w:initials="MS">
    <w:p w14:paraId="34B29395" w14:textId="01452216" w:rsidR="00BA5F13" w:rsidRDefault="00BA5F13" w:rsidP="00BA5F13">
      <w:pPr>
        <w:pStyle w:val="CommentText"/>
      </w:pPr>
      <w:r>
        <w:rPr>
          <w:rStyle w:val="CommentReference"/>
        </w:rPr>
        <w:annotationRef/>
      </w:r>
      <w:r>
        <w:t>Reference to need to do something with savings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B2A614" w15:done="0"/>
  <w15:commentEx w15:paraId="5A2C03A9" w15:paraIdParent="5AB2A614" w15:done="0"/>
  <w15:commentEx w15:paraId="7FDE0DB8" w15:done="0"/>
  <w15:commentEx w15:paraId="02E299C4" w15:paraIdParent="7FDE0DB8" w15:done="0"/>
  <w15:commentEx w15:paraId="34B29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5B5AEE" w16cex:dateUtc="2024-08-29T14:32:00Z"/>
  <w16cex:commentExtensible w16cex:durableId="6B02644B" w16cex:dateUtc="2024-08-30T10:52:00Z"/>
  <w16cex:commentExtensible w16cex:durableId="494F5939" w16cex:dateUtc="2024-08-29T14:37:00Z"/>
  <w16cex:commentExtensible w16cex:durableId="31A3BB76" w16cex:dateUtc="2024-08-30T10:53:00Z"/>
  <w16cex:commentExtensible w16cex:durableId="75485F12" w16cex:dateUtc="2024-08-29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B2A614" w16cid:durableId="115B5AEE"/>
  <w16cid:commentId w16cid:paraId="5A2C03A9" w16cid:durableId="6B02644B"/>
  <w16cid:commentId w16cid:paraId="7FDE0DB8" w16cid:durableId="494F5939"/>
  <w16cid:commentId w16cid:paraId="02E299C4" w16cid:durableId="31A3BB76"/>
  <w16cid:commentId w16cid:paraId="34B29395" w16cid:durableId="75485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E508F" w14:textId="77777777" w:rsidR="0093095B" w:rsidRDefault="0093095B" w:rsidP="00626EDA">
      <w:r>
        <w:separator/>
      </w:r>
    </w:p>
  </w:endnote>
  <w:endnote w:type="continuationSeparator" w:id="0">
    <w:p w14:paraId="4250EB12" w14:textId="77777777" w:rsidR="0093095B" w:rsidRDefault="0093095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1829" w14:textId="77777777" w:rsidR="00E85EAA" w:rsidRDefault="00E85EAA">
    <w:pPr>
      <w:pStyle w:val="Footer"/>
    </w:pPr>
  </w:p>
  <w:tbl>
    <w:tblPr>
      <w:tblW w:w="0" w:type="auto"/>
      <w:tblBorders>
        <w:top w:val="single" w:sz="4" w:space="0" w:color="008FE1"/>
      </w:tblBorders>
      <w:tblLook w:val="04A0" w:firstRow="1" w:lastRow="0" w:firstColumn="1" w:lastColumn="0" w:noHBand="0" w:noVBand="1"/>
    </w:tblPr>
    <w:tblGrid>
      <w:gridCol w:w="4858"/>
      <w:gridCol w:w="4888"/>
    </w:tblGrid>
    <w:tr w:rsidR="00E85EAA" w14:paraId="32513010" w14:textId="77777777">
      <w:tc>
        <w:tcPr>
          <w:tcW w:w="5040" w:type="dxa"/>
        </w:tcPr>
        <w:p w14:paraId="7448C352" w14:textId="77777777" w:rsidR="00E85EAA" w:rsidRDefault="00E85EAA"/>
      </w:tc>
      <w:tc>
        <w:tcPr>
          <w:tcW w:w="5040" w:type="dxa"/>
        </w:tcPr>
        <w:p w14:paraId="267A0652" w14:textId="77777777" w:rsidR="00E85EAA" w:rsidRDefault="00E85EAA"/>
      </w:tc>
    </w:tr>
    <w:tr w:rsidR="00E85EAA" w14:paraId="67B040FA" w14:textId="77777777">
      <w:trPr>
        <w:trHeight w:val="144"/>
      </w:trPr>
      <w:tc>
        <w:tcPr>
          <w:tcW w:w="5040" w:type="dxa"/>
        </w:tcPr>
        <w:p w14:paraId="6FAD9918" w14:textId="77777777" w:rsidR="00E85EAA" w:rsidRDefault="00000000">
          <w:r>
            <w:rPr>
              <w:sz w:val="16"/>
            </w:rPr>
            <w:t>© The Key Support Services Ltd | www.governorhub.com</w:t>
          </w:r>
        </w:p>
      </w:tc>
      <w:tc>
        <w:tcPr>
          <w:tcW w:w="5040" w:type="dxa"/>
        </w:tcPr>
        <w:p w14:paraId="71D73244" w14:textId="77777777" w:rsidR="00E85EAA" w:rsidRDefault="00000000">
          <w:pPr>
            <w:jc w:val="right"/>
          </w:pPr>
          <w:r>
            <w:rPr>
              <w:noProof/>
            </w:rPr>
            <w:drawing>
              <wp:inline distT="0" distB="0" distL="0" distR="0" wp14:anchorId="2622B5DE" wp14:editId="1CA7C1E5">
                <wp:extent cx="1371600" cy="364503"/>
                <wp:effectExtent l="0" t="0" r="0" b="0"/>
                <wp:docPr id="1519258396" name="Picture 151925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transparent.png"/>
                        <pic:cNvPicPr/>
                      </pic:nvPicPr>
                      <pic:blipFill>
                        <a:blip r:embed="rId1"/>
                        <a:stretch>
                          <a:fillRect/>
                        </a:stretch>
                      </pic:blipFill>
                      <pic:spPr>
                        <a:xfrm>
                          <a:off x="0" y="0"/>
                          <a:ext cx="1371600" cy="364503"/>
                        </a:xfrm>
                        <a:prstGeom prst="rect">
                          <a:avLst/>
                        </a:prstGeom>
                      </pic:spPr>
                    </pic:pic>
                  </a:graphicData>
                </a:graphic>
              </wp:inline>
            </w:drawing>
          </w:r>
        </w:p>
      </w:tc>
    </w:tr>
    <w:tr w:rsidR="00E85EAA" w14:paraId="69FE45DD" w14:textId="77777777">
      <w:tc>
        <w:tcPr>
          <w:tcW w:w="5040" w:type="dxa"/>
        </w:tcPr>
        <w:p w14:paraId="6FB9B4C6" w14:textId="77777777" w:rsidR="00E85EAA" w:rsidRDefault="00000000">
          <w:r>
            <w:fldChar w:fldCharType="begin"/>
          </w:r>
          <w:r>
            <w:instrText>PAGE</w:instrText>
          </w:r>
          <w:r>
            <w:fldChar w:fldCharType="separate"/>
          </w:r>
          <w:r w:rsidR="009F1BC8">
            <w:rPr>
              <w:noProof/>
            </w:rPr>
            <w:t>1</w:t>
          </w:r>
          <w:r>
            <w:fldChar w:fldCharType="end"/>
          </w:r>
        </w:p>
      </w:tc>
      <w:tc>
        <w:tcPr>
          <w:tcW w:w="5040" w:type="dxa"/>
        </w:tcPr>
        <w:p w14:paraId="4258F6BB" w14:textId="77777777" w:rsidR="00E85EAA" w:rsidRDefault="00E85EAA"/>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C736"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32A27F5C" w14:textId="77777777" w:rsidTr="00B902A8">
      <w:tc>
        <w:tcPr>
          <w:tcW w:w="6379" w:type="dxa"/>
          <w:tcBorders>
            <w:top w:val="single" w:sz="4" w:space="0" w:color="008FE1"/>
          </w:tcBorders>
          <w:shd w:val="clear" w:color="auto" w:fill="auto"/>
        </w:tcPr>
        <w:p w14:paraId="64770169"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447E0C16"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6AC6232A" wp14:editId="4E3FEC35">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1EFCBE52" w14:textId="77777777" w:rsidR="00874C73" w:rsidRDefault="00874C73" w:rsidP="00B902A8">
    <w:pPr>
      <w:pStyle w:val="Footer"/>
      <w:jc w:val="right"/>
    </w:pPr>
  </w:p>
  <w:p w14:paraId="611E17B8"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5A80D611"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E0383" w14:textId="77777777" w:rsidR="0093095B" w:rsidRDefault="0093095B" w:rsidP="00626EDA">
      <w:r>
        <w:separator/>
      </w:r>
    </w:p>
  </w:footnote>
  <w:footnote w:type="continuationSeparator" w:id="0">
    <w:p w14:paraId="3BFF4F3E" w14:textId="77777777" w:rsidR="0093095B" w:rsidRDefault="0093095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82C3" w14:textId="77777777" w:rsidR="00FE3F15" w:rsidRDefault="009E4C24">
    <w:r>
      <w:rPr>
        <w:noProof/>
      </w:rPr>
      <w:drawing>
        <wp:anchor distT="0" distB="0" distL="114300" distR="114300" simplePos="0" relativeHeight="251657216" behindDoc="1" locked="0" layoutInCell="1" allowOverlap="1" wp14:anchorId="792B00F2" wp14:editId="01D0446C">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DDD8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E787" w14:textId="77777777" w:rsidR="00FE3F15" w:rsidRDefault="00FE3F15"/>
  <w:p w14:paraId="1ECAF65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10.6pt;height:333.6pt;visibility:visible;mso-wrap-style:square" o:bullet="t">
        <v:imagedata r:id="rId1" o:title=""/>
      </v:shape>
    </w:pict>
  </w:numPicBullet>
  <w:numPicBullet w:numPicBulletId="1">
    <w:pict>
      <v:shape id="_x0000_i1140" type="#_x0000_t75" style="width:36pt;height:30.6pt;visibility:visible;mso-wrap-style:square" o:bullet="t">
        <v:imagedata r:id="rId2" o:title=""/>
      </v:shape>
    </w:pict>
  </w:numPicBullet>
  <w:numPicBullet w:numPicBulletId="2">
    <w:pict>
      <v:shape id="_x0000_i1141" type="#_x0000_t75" style="width:30.6pt;height:30.6pt;visibility:visible;mso-wrap-style:square" o:bullet="t">
        <v:imagedata r:id="rId3" o:title=""/>
      </v:shape>
    </w:pict>
  </w:numPicBullet>
  <w:numPicBullet w:numPicBulletId="3">
    <w:pict>
      <v:shape id="_x0000_i1142" type="#_x0000_t75" style="width:210.6pt;height:333.6pt;visibility:visible;mso-wrap-style:square" o:bullet="t">
        <v:imagedata r:id="rId4" o:title=""/>
      </v:shape>
    </w:pict>
  </w:numPicBullet>
  <w:numPicBullet w:numPicBulletId="4">
    <w:pict>
      <v:shape id="_x0000_i1143" type="#_x0000_t75" style="width:210.6pt;height:333.6pt;visibility:visible;mso-wrap-style:square" o:bullet="t">
        <v:imagedata r:id="rId5" o:titl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0F0F"/>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71358"/>
    <w:multiLevelType w:val="hybridMultilevel"/>
    <w:tmpl w:val="17C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A63AA"/>
    <w:multiLevelType w:val="multilevel"/>
    <w:tmpl w:val="640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62840"/>
    <w:multiLevelType w:val="multilevel"/>
    <w:tmpl w:val="ADB0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C1D24"/>
    <w:multiLevelType w:val="hybridMultilevel"/>
    <w:tmpl w:val="F0DE0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533111">
    <w:abstractNumId w:val="24"/>
  </w:num>
  <w:num w:numId="2" w16cid:durableId="902062599">
    <w:abstractNumId w:val="16"/>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4"/>
  </w:num>
  <w:num w:numId="14" w16cid:durableId="572663744">
    <w:abstractNumId w:val="32"/>
  </w:num>
  <w:num w:numId="15" w16cid:durableId="763693314">
    <w:abstractNumId w:val="11"/>
  </w:num>
  <w:num w:numId="16" w16cid:durableId="1045832218">
    <w:abstractNumId w:val="25"/>
  </w:num>
  <w:num w:numId="17" w16cid:durableId="45036643">
    <w:abstractNumId w:val="33"/>
  </w:num>
  <w:num w:numId="18" w16cid:durableId="1908372103">
    <w:abstractNumId w:val="18"/>
  </w:num>
  <w:num w:numId="19" w16cid:durableId="17629750">
    <w:abstractNumId w:val="21"/>
  </w:num>
  <w:num w:numId="20" w16cid:durableId="2133597030">
    <w:abstractNumId w:val="19"/>
  </w:num>
  <w:num w:numId="21" w16cid:durableId="1579556601">
    <w:abstractNumId w:val="26"/>
  </w:num>
  <w:num w:numId="22" w16cid:durableId="2098206075">
    <w:abstractNumId w:val="17"/>
  </w:num>
  <w:num w:numId="23" w16cid:durableId="1233470379">
    <w:abstractNumId w:val="12"/>
  </w:num>
  <w:num w:numId="24" w16cid:durableId="1042167097">
    <w:abstractNumId w:val="27"/>
  </w:num>
  <w:num w:numId="25" w16cid:durableId="2018926639">
    <w:abstractNumId w:val="37"/>
  </w:num>
  <w:num w:numId="26" w16cid:durableId="945428498">
    <w:abstractNumId w:val="23"/>
  </w:num>
  <w:num w:numId="27" w16cid:durableId="383912632">
    <w:abstractNumId w:val="34"/>
  </w:num>
  <w:num w:numId="28" w16cid:durableId="1984695447">
    <w:abstractNumId w:val="36"/>
  </w:num>
  <w:num w:numId="29" w16cid:durableId="527528201">
    <w:abstractNumId w:val="22"/>
  </w:num>
  <w:num w:numId="30" w16cid:durableId="698623624">
    <w:abstractNumId w:val="19"/>
  </w:num>
  <w:num w:numId="31" w16cid:durableId="2078697924">
    <w:abstractNumId w:val="26"/>
  </w:num>
  <w:num w:numId="32" w16cid:durableId="1334066110">
    <w:abstractNumId w:val="19"/>
  </w:num>
  <w:num w:numId="33" w16cid:durableId="851340829">
    <w:abstractNumId w:val="26"/>
  </w:num>
  <w:num w:numId="34" w16cid:durableId="190723842">
    <w:abstractNumId w:val="11"/>
  </w:num>
  <w:num w:numId="35" w16cid:durableId="410201360">
    <w:abstractNumId w:val="25"/>
  </w:num>
  <w:num w:numId="36" w16cid:durableId="1959330413">
    <w:abstractNumId w:val="36"/>
  </w:num>
  <w:num w:numId="37" w16cid:durableId="216088453">
    <w:abstractNumId w:val="15"/>
  </w:num>
  <w:num w:numId="38" w16cid:durableId="349189793">
    <w:abstractNumId w:val="35"/>
  </w:num>
  <w:num w:numId="39" w16cid:durableId="771899314">
    <w:abstractNumId w:val="29"/>
  </w:num>
  <w:num w:numId="40" w16cid:durableId="1150826851">
    <w:abstractNumId w:val="10"/>
  </w:num>
  <w:num w:numId="41" w16cid:durableId="2106805439">
    <w:abstractNumId w:val="13"/>
  </w:num>
  <w:num w:numId="42" w16cid:durableId="1887449210">
    <w:abstractNumId w:val="31"/>
  </w:num>
  <w:num w:numId="43" w16cid:durableId="959343121">
    <w:abstractNumId w:val="30"/>
  </w:num>
  <w:num w:numId="44" w16cid:durableId="29451816">
    <w:abstractNumId w:val="28"/>
  </w:num>
  <w:num w:numId="45" w16cid:durableId="14836231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Swan">
    <w15:presenceInfo w15:providerId="Windows Live" w15:userId="a9fd379d03aeba93"/>
  </w15:person>
  <w15:person w15:author="Suzy Oakley">
    <w15:presenceInfo w15:providerId="Windows Live" w15:userId="9ebc9ed58329e2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1EF2"/>
    <w:rsid w:val="0000634F"/>
    <w:rsid w:val="00015B1A"/>
    <w:rsid w:val="0002254B"/>
    <w:rsid w:val="00026691"/>
    <w:rsid w:val="00032D3B"/>
    <w:rsid w:val="00033C84"/>
    <w:rsid w:val="00057F80"/>
    <w:rsid w:val="00063A07"/>
    <w:rsid w:val="000774FF"/>
    <w:rsid w:val="00082050"/>
    <w:rsid w:val="000A569F"/>
    <w:rsid w:val="000B77E5"/>
    <w:rsid w:val="000D163F"/>
    <w:rsid w:val="000E42AD"/>
    <w:rsid w:val="000E670A"/>
    <w:rsid w:val="000F5932"/>
    <w:rsid w:val="001357C9"/>
    <w:rsid w:val="00147925"/>
    <w:rsid w:val="00164676"/>
    <w:rsid w:val="00167CB2"/>
    <w:rsid w:val="001739BB"/>
    <w:rsid w:val="001978C4"/>
    <w:rsid w:val="001E3CA3"/>
    <w:rsid w:val="001E5D1C"/>
    <w:rsid w:val="00223A32"/>
    <w:rsid w:val="00231165"/>
    <w:rsid w:val="00234EF4"/>
    <w:rsid w:val="00235450"/>
    <w:rsid w:val="00275CA3"/>
    <w:rsid w:val="00275D5E"/>
    <w:rsid w:val="002C343F"/>
    <w:rsid w:val="002C5050"/>
    <w:rsid w:val="002D247B"/>
    <w:rsid w:val="002E16E7"/>
    <w:rsid w:val="0031491C"/>
    <w:rsid w:val="00325B78"/>
    <w:rsid w:val="003365A2"/>
    <w:rsid w:val="003367DC"/>
    <w:rsid w:val="003418EF"/>
    <w:rsid w:val="0035428E"/>
    <w:rsid w:val="00360B78"/>
    <w:rsid w:val="0036557E"/>
    <w:rsid w:val="003816D6"/>
    <w:rsid w:val="003C0482"/>
    <w:rsid w:val="003C6C99"/>
    <w:rsid w:val="003F2BD9"/>
    <w:rsid w:val="003F6230"/>
    <w:rsid w:val="0042013E"/>
    <w:rsid w:val="00450B08"/>
    <w:rsid w:val="0046077F"/>
    <w:rsid w:val="0047488D"/>
    <w:rsid w:val="004944EE"/>
    <w:rsid w:val="004B0BEC"/>
    <w:rsid w:val="004B3C9A"/>
    <w:rsid w:val="004E22C1"/>
    <w:rsid w:val="00524C58"/>
    <w:rsid w:val="00531C8C"/>
    <w:rsid w:val="005429A3"/>
    <w:rsid w:val="0055507C"/>
    <w:rsid w:val="00564CD3"/>
    <w:rsid w:val="00573834"/>
    <w:rsid w:val="00584A10"/>
    <w:rsid w:val="00590890"/>
    <w:rsid w:val="00597ED1"/>
    <w:rsid w:val="005B4650"/>
    <w:rsid w:val="005D19ED"/>
    <w:rsid w:val="005D5CAF"/>
    <w:rsid w:val="005D623F"/>
    <w:rsid w:val="005E05F5"/>
    <w:rsid w:val="0062045D"/>
    <w:rsid w:val="00623E17"/>
    <w:rsid w:val="00626EDA"/>
    <w:rsid w:val="00632208"/>
    <w:rsid w:val="00651579"/>
    <w:rsid w:val="0068482B"/>
    <w:rsid w:val="006939CE"/>
    <w:rsid w:val="006C3C03"/>
    <w:rsid w:val="006E602C"/>
    <w:rsid w:val="006F569D"/>
    <w:rsid w:val="006F7E8A"/>
    <w:rsid w:val="007070A1"/>
    <w:rsid w:val="00716A87"/>
    <w:rsid w:val="00735B7D"/>
    <w:rsid w:val="007452C6"/>
    <w:rsid w:val="00765E22"/>
    <w:rsid w:val="00773B19"/>
    <w:rsid w:val="007768DE"/>
    <w:rsid w:val="00794CE8"/>
    <w:rsid w:val="007A0D33"/>
    <w:rsid w:val="007B7B17"/>
    <w:rsid w:val="007C5AC9"/>
    <w:rsid w:val="007D221C"/>
    <w:rsid w:val="007D268D"/>
    <w:rsid w:val="007E217D"/>
    <w:rsid w:val="007E627F"/>
    <w:rsid w:val="007F2F4C"/>
    <w:rsid w:val="00805A94"/>
    <w:rsid w:val="0080784C"/>
    <w:rsid w:val="008116A6"/>
    <w:rsid w:val="00830ED3"/>
    <w:rsid w:val="00834704"/>
    <w:rsid w:val="00834A1B"/>
    <w:rsid w:val="008472C3"/>
    <w:rsid w:val="00850499"/>
    <w:rsid w:val="00862411"/>
    <w:rsid w:val="00874C73"/>
    <w:rsid w:val="008941E7"/>
    <w:rsid w:val="008A4D4B"/>
    <w:rsid w:val="008A53F2"/>
    <w:rsid w:val="008A7230"/>
    <w:rsid w:val="008C1253"/>
    <w:rsid w:val="008C2601"/>
    <w:rsid w:val="008C565F"/>
    <w:rsid w:val="008F744A"/>
    <w:rsid w:val="00903C64"/>
    <w:rsid w:val="00907D1B"/>
    <w:rsid w:val="00913D0F"/>
    <w:rsid w:val="0093095B"/>
    <w:rsid w:val="00965C0B"/>
    <w:rsid w:val="009A31D8"/>
    <w:rsid w:val="009A448F"/>
    <w:rsid w:val="009A5CA0"/>
    <w:rsid w:val="009D1FD4"/>
    <w:rsid w:val="009D3A05"/>
    <w:rsid w:val="009E4C24"/>
    <w:rsid w:val="009E7679"/>
    <w:rsid w:val="009F1BC8"/>
    <w:rsid w:val="009F57FC"/>
    <w:rsid w:val="00A12F6B"/>
    <w:rsid w:val="00A130FE"/>
    <w:rsid w:val="00A22C79"/>
    <w:rsid w:val="00A2674D"/>
    <w:rsid w:val="00A70544"/>
    <w:rsid w:val="00A7129A"/>
    <w:rsid w:val="00A97244"/>
    <w:rsid w:val="00AA3A05"/>
    <w:rsid w:val="00AC6847"/>
    <w:rsid w:val="00AD2C77"/>
    <w:rsid w:val="00B36B83"/>
    <w:rsid w:val="00B46770"/>
    <w:rsid w:val="00B6679E"/>
    <w:rsid w:val="00B740DB"/>
    <w:rsid w:val="00B902A8"/>
    <w:rsid w:val="00B92349"/>
    <w:rsid w:val="00B95F60"/>
    <w:rsid w:val="00BA5C38"/>
    <w:rsid w:val="00BA5F13"/>
    <w:rsid w:val="00BC7922"/>
    <w:rsid w:val="00BD4F2F"/>
    <w:rsid w:val="00C16E80"/>
    <w:rsid w:val="00C2179D"/>
    <w:rsid w:val="00C51C6A"/>
    <w:rsid w:val="00C52274"/>
    <w:rsid w:val="00C65015"/>
    <w:rsid w:val="00C8257F"/>
    <w:rsid w:val="00C8314B"/>
    <w:rsid w:val="00C91F46"/>
    <w:rsid w:val="00C93628"/>
    <w:rsid w:val="00CF32FD"/>
    <w:rsid w:val="00D00891"/>
    <w:rsid w:val="00D114CF"/>
    <w:rsid w:val="00D11C7E"/>
    <w:rsid w:val="00D11E57"/>
    <w:rsid w:val="00D22065"/>
    <w:rsid w:val="00D2214B"/>
    <w:rsid w:val="00D25DAB"/>
    <w:rsid w:val="00D508B4"/>
    <w:rsid w:val="00D7573A"/>
    <w:rsid w:val="00D814CC"/>
    <w:rsid w:val="00D852EE"/>
    <w:rsid w:val="00D85FB4"/>
    <w:rsid w:val="00D86752"/>
    <w:rsid w:val="00D93971"/>
    <w:rsid w:val="00D95FA0"/>
    <w:rsid w:val="00DA2666"/>
    <w:rsid w:val="00DA43DE"/>
    <w:rsid w:val="00DA5725"/>
    <w:rsid w:val="00DA7F11"/>
    <w:rsid w:val="00DB17FD"/>
    <w:rsid w:val="00DC0734"/>
    <w:rsid w:val="00DC28D6"/>
    <w:rsid w:val="00DC5FAC"/>
    <w:rsid w:val="00DD0E9F"/>
    <w:rsid w:val="00DE0D6A"/>
    <w:rsid w:val="00DF66B4"/>
    <w:rsid w:val="00E102E0"/>
    <w:rsid w:val="00E24ED4"/>
    <w:rsid w:val="00E24FDF"/>
    <w:rsid w:val="00E3210F"/>
    <w:rsid w:val="00E522B2"/>
    <w:rsid w:val="00E57556"/>
    <w:rsid w:val="00E647DF"/>
    <w:rsid w:val="00E85EAA"/>
    <w:rsid w:val="00E9136B"/>
    <w:rsid w:val="00E97E18"/>
    <w:rsid w:val="00ED4A7F"/>
    <w:rsid w:val="00ED511E"/>
    <w:rsid w:val="00EF020E"/>
    <w:rsid w:val="00EF22F0"/>
    <w:rsid w:val="00F00840"/>
    <w:rsid w:val="00F139E0"/>
    <w:rsid w:val="00F22E50"/>
    <w:rsid w:val="00F24062"/>
    <w:rsid w:val="00F354DC"/>
    <w:rsid w:val="00F4435B"/>
    <w:rsid w:val="00F474CC"/>
    <w:rsid w:val="00F519DC"/>
    <w:rsid w:val="00F656A4"/>
    <w:rsid w:val="00F65E7E"/>
    <w:rsid w:val="00F82220"/>
    <w:rsid w:val="00F87420"/>
    <w:rsid w:val="00F97695"/>
    <w:rsid w:val="00FD2986"/>
    <w:rsid w:val="00FE39BE"/>
    <w:rsid w:val="00FE3F15"/>
    <w:rsid w:val="00FE4FB6"/>
    <w:rsid w:val="00FE741D"/>
    <w:rsid w:val="2742AA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7FBD"/>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copybulleted">
    <w:name w:val="7 Table copy bulleted"/>
    <w:basedOn w:val="7Tablebodycopy"/>
    <w:qFormat/>
    <w:rsid w:val="004D15C0"/>
    <w:pPr>
      <w:numPr>
        <w:numId w:val="40"/>
      </w:numPr>
    </w:pPr>
  </w:style>
  <w:style w:type="paragraph" w:customStyle="1" w:styleId="7Tablebodycopy">
    <w:name w:val="7 Table body copy"/>
    <w:basedOn w:val="Normal"/>
    <w:qFormat/>
    <w:rsid w:val="000506B1"/>
    <w:pPr>
      <w:spacing w:after="60"/>
    </w:pPr>
  </w:style>
  <w:style w:type="character" w:styleId="CommentReference">
    <w:name w:val="annotation reference"/>
    <w:basedOn w:val="DefaultParagraphFont"/>
    <w:uiPriority w:val="99"/>
    <w:semiHidden/>
    <w:unhideWhenUsed/>
    <w:rsid w:val="007E627F"/>
    <w:rPr>
      <w:sz w:val="16"/>
      <w:szCs w:val="16"/>
    </w:rPr>
  </w:style>
  <w:style w:type="paragraph" w:styleId="CommentText">
    <w:name w:val="annotation text"/>
    <w:basedOn w:val="Normal"/>
    <w:link w:val="CommentTextChar"/>
    <w:uiPriority w:val="99"/>
    <w:unhideWhenUsed/>
    <w:rsid w:val="007E627F"/>
    <w:rPr>
      <w:szCs w:val="20"/>
    </w:rPr>
  </w:style>
  <w:style w:type="character" w:customStyle="1" w:styleId="CommentTextChar">
    <w:name w:val="Comment Text Char"/>
    <w:basedOn w:val="DefaultParagraphFont"/>
    <w:link w:val="CommentText"/>
    <w:uiPriority w:val="99"/>
    <w:rsid w:val="007E627F"/>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E627F"/>
    <w:rPr>
      <w:b/>
      <w:bCs/>
    </w:rPr>
  </w:style>
  <w:style w:type="character" w:customStyle="1" w:styleId="CommentSubjectChar">
    <w:name w:val="Comment Subject Char"/>
    <w:basedOn w:val="CommentTextChar"/>
    <w:link w:val="CommentSubject"/>
    <w:uiPriority w:val="99"/>
    <w:semiHidden/>
    <w:rsid w:val="007E627F"/>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9744081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5340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Palmer%20Heathma\Downloads\GHK-Cheat-Sheet-template-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GHK-Cheat-Sheet-template-2023.dot</Template>
  <TotalTime>0</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Susanna Oakley</cp:lastModifiedBy>
  <cp:revision>2</cp:revision>
  <cp:lastPrinted>2018-10-02T14:43:00Z</cp:lastPrinted>
  <dcterms:created xsi:type="dcterms:W3CDTF">2024-12-10T19:51:00Z</dcterms:created>
  <dcterms:modified xsi:type="dcterms:W3CDTF">2024-12-10T19:51:00Z</dcterms:modified>
</cp:coreProperties>
</file>